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B7BD1" w14:textId="11D83809" w:rsidR="00E37CB1" w:rsidRPr="00572BF7" w:rsidRDefault="00E37CB1" w:rsidP="00E37CB1">
      <w:pPr>
        <w:pStyle w:val="afb"/>
        <w:rPr>
          <w:rFonts w:eastAsia="宋体"/>
          <w:lang w:eastAsia="zh-CN"/>
        </w:rPr>
      </w:pPr>
      <w:bookmarkStart w:id="0" w:name="_Ref399006623"/>
      <w:bookmarkStart w:id="1" w:name="_Toc92513360"/>
      <w:r w:rsidRPr="0004538C">
        <w:t xml:space="preserve">3GPP TSG-RAN WG4 Meeting </w:t>
      </w:r>
      <w:r w:rsidRPr="004E68D9">
        <w:rPr>
          <w:szCs w:val="22"/>
        </w:rPr>
        <w:t>#</w:t>
      </w:r>
      <w:r w:rsidRPr="004E68D9">
        <w:rPr>
          <w:rFonts w:cs="Arial"/>
          <w:szCs w:val="22"/>
        </w:rPr>
        <w:t>10</w:t>
      </w:r>
      <w:r w:rsidR="00713500">
        <w:rPr>
          <w:rFonts w:cs="Arial"/>
          <w:szCs w:val="22"/>
        </w:rPr>
        <w:t xml:space="preserve">9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D717A">
        <w:t>R4-</w:t>
      </w:r>
      <w:r w:rsidR="00FC3F71">
        <w:rPr>
          <w:lang w:val="de-DE" w:eastAsia="ja-JP"/>
        </w:rPr>
        <w:t>23</w:t>
      </w:r>
      <w:r w:rsidR="00FC3F71">
        <w:rPr>
          <w:lang w:val="de-DE" w:eastAsia="ja-JP"/>
        </w:rPr>
        <w:t>20083</w:t>
      </w:r>
      <w:bookmarkStart w:id="2" w:name="_GoBack"/>
      <w:bookmarkEnd w:id="2"/>
    </w:p>
    <w:p w14:paraId="32854984" w14:textId="1BA6D7ED" w:rsidR="00675C27" w:rsidRPr="00444A16" w:rsidRDefault="00713500" w:rsidP="00E37CB1">
      <w:pPr>
        <w:pStyle w:val="afb"/>
        <w:rPr>
          <w:rFonts w:eastAsia="宋体"/>
          <w:lang w:eastAsia="zh-CN"/>
        </w:rPr>
      </w:pPr>
      <w:r>
        <w:rPr>
          <w:rFonts w:eastAsia="宋体"/>
          <w:lang w:eastAsia="zh-CN"/>
        </w:rPr>
        <w:t>Chicago</w:t>
      </w:r>
      <w:r w:rsidR="00E37CB1">
        <w:rPr>
          <w:rFonts w:eastAsia="宋体"/>
          <w:lang w:eastAsia="zh-CN"/>
        </w:rPr>
        <w:t xml:space="preserve">, </w:t>
      </w:r>
      <w:r>
        <w:rPr>
          <w:rFonts w:eastAsia="宋体"/>
          <w:lang w:eastAsia="zh-CN"/>
        </w:rPr>
        <w:t>USA</w:t>
      </w:r>
      <w:r w:rsidR="00E37CB1">
        <w:rPr>
          <w:rFonts w:eastAsia="宋体"/>
          <w:lang w:eastAsia="zh-CN"/>
        </w:rPr>
        <w:t xml:space="preserve">, </w:t>
      </w:r>
      <w:r>
        <w:rPr>
          <w:rFonts w:eastAsia="宋体"/>
          <w:lang w:eastAsia="zh-CN"/>
        </w:rPr>
        <w:t>November 13 – 17</w:t>
      </w:r>
      <w:r w:rsidR="00E37CB1">
        <w:rPr>
          <w:rFonts w:eastAsia="宋体"/>
          <w:lang w:eastAsia="zh-CN"/>
        </w:rPr>
        <w:t xml:space="preserve">,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51B3AC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2276" w:rsidRPr="00082276">
        <w:rPr>
          <w:rFonts w:ascii="Arial" w:hAnsi="Arial" w:cs="Arial"/>
          <w:sz w:val="22"/>
        </w:rPr>
        <w:t>On the RF requirement for STxMP</w:t>
      </w:r>
    </w:p>
    <w:p w14:paraId="4EC1E699" w14:textId="6B710B3A"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32905">
        <w:rPr>
          <w:rFonts w:ascii="Arial" w:hAnsi="Arial" w:cs="Arial"/>
          <w:sz w:val="22"/>
        </w:rPr>
        <w:t>8</w:t>
      </w:r>
      <w:r w:rsidR="00D02F4C">
        <w:rPr>
          <w:rFonts w:ascii="Arial" w:hAnsi="Arial" w:cs="Arial"/>
          <w:sz w:val="22"/>
        </w:rPr>
        <w:t>.</w:t>
      </w:r>
      <w:r w:rsidR="006E1B0C">
        <w:rPr>
          <w:rFonts w:ascii="Arial" w:hAnsi="Arial" w:cs="Arial"/>
          <w:sz w:val="22"/>
        </w:rPr>
        <w:t>29.1</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7E3330">
      <w:pPr>
        <w:pStyle w:val="1"/>
        <w:spacing w:after="240"/>
        <w:rPr>
          <w:rFonts w:eastAsia="宋体"/>
          <w:lang w:eastAsia="zh-CN"/>
        </w:rPr>
      </w:pPr>
      <w:r>
        <w:rPr>
          <w:rFonts w:eastAsia="宋体" w:hint="eastAsia"/>
          <w:lang w:eastAsia="zh-CN"/>
        </w:rPr>
        <w:t>Introduction</w:t>
      </w:r>
    </w:p>
    <w:p w14:paraId="2E9EC58D" w14:textId="634F268C" w:rsidR="00082276" w:rsidRPr="002974E6" w:rsidRDefault="005809DF" w:rsidP="00942B57">
      <w:pPr>
        <w:jc w:val="both"/>
      </w:pPr>
      <w:r>
        <w:t xml:space="preserve">In the </w:t>
      </w:r>
      <w:r w:rsidR="00DE6101">
        <w:t>previous</w:t>
      </w:r>
      <w:r>
        <w:t xml:space="preserve"> RAN4 meeting, </w:t>
      </w:r>
      <w:r w:rsidR="00A91F59">
        <w:t>extensive</w:t>
      </w:r>
      <w:r w:rsidR="00DE6101">
        <w:t xml:space="preserve"> discussion</w:t>
      </w:r>
      <w:r w:rsidR="00A91F59">
        <w:t>s</w:t>
      </w:r>
      <w:r w:rsidR="00DE6101">
        <w:t xml:space="preserve"> </w:t>
      </w:r>
      <w:r w:rsidR="00A91F59">
        <w:t>regarding</w:t>
      </w:r>
      <w:r w:rsidR="001721F6">
        <w:t xml:space="preserve"> this feature ha</w:t>
      </w:r>
      <w:r w:rsidR="00A91F59">
        <w:t>ve</w:t>
      </w:r>
      <w:r w:rsidR="001721F6">
        <w:t xml:space="preserve"> been done</w:t>
      </w:r>
      <w:r w:rsidR="00AE5F8A">
        <w:t>. F</w:t>
      </w:r>
      <w:r w:rsidR="001721F6">
        <w:t xml:space="preserve">ollowing conclusions and study points </w:t>
      </w:r>
      <w:r w:rsidR="00AE5F8A">
        <w:t>are excerpted from</w:t>
      </w:r>
      <w:r w:rsidR="001721F6">
        <w:t xml:space="preserve"> WF [1]: </w:t>
      </w:r>
    </w:p>
    <w:tbl>
      <w:tblPr>
        <w:tblStyle w:val="af8"/>
        <w:tblW w:w="0" w:type="auto"/>
        <w:tblLook w:val="04A0" w:firstRow="1" w:lastRow="0" w:firstColumn="1" w:lastColumn="0" w:noHBand="0" w:noVBand="1"/>
      </w:tblPr>
      <w:tblGrid>
        <w:gridCol w:w="9631"/>
      </w:tblGrid>
      <w:tr w:rsidR="00CA7982" w14:paraId="59949462" w14:textId="77777777" w:rsidTr="00CA7982">
        <w:tc>
          <w:tcPr>
            <w:tcW w:w="9631" w:type="dxa"/>
          </w:tcPr>
          <w:p w14:paraId="19A26280" w14:textId="08DB14BB" w:rsidR="0053720A" w:rsidRPr="001025DE" w:rsidRDefault="0053720A" w:rsidP="0053720A">
            <w:pPr>
              <w:rPr>
                <w:rFonts w:eastAsia="等线"/>
                <w:b/>
              </w:rPr>
            </w:pPr>
            <w:r w:rsidRPr="00A0073E">
              <w:t>Overlapped beam handling</w:t>
            </w:r>
          </w:p>
          <w:p w14:paraId="05A98ABE" w14:textId="77777777" w:rsidR="0053720A" w:rsidRPr="002D340C" w:rsidRDefault="0053720A" w:rsidP="0053720A">
            <w:pPr>
              <w:pStyle w:val="aff6"/>
              <w:widowControl/>
              <w:numPr>
                <w:ilvl w:val="0"/>
                <w:numId w:val="44"/>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2D340C">
              <w:rPr>
                <w:rFonts w:ascii="Times New Roman" w:hAnsi="Times New Roman"/>
                <w:kern w:val="0"/>
                <w:sz w:val="20"/>
                <w:szCs w:val="20"/>
                <w:lang w:val="en-GB" w:eastAsia="zh-CN"/>
              </w:rPr>
              <w:t>Overlapping indication is not needed in Rel-18</w:t>
            </w:r>
          </w:p>
          <w:p w14:paraId="543C3E04" w14:textId="77777777" w:rsidR="0053720A" w:rsidRPr="002D340C" w:rsidRDefault="0053720A" w:rsidP="0053720A">
            <w:pPr>
              <w:pStyle w:val="aff6"/>
              <w:widowControl/>
              <w:numPr>
                <w:ilvl w:val="1"/>
                <w:numId w:val="44"/>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2D340C">
              <w:rPr>
                <w:rFonts w:ascii="Times New Roman" w:hAnsi="Times New Roman"/>
                <w:kern w:val="0"/>
                <w:sz w:val="20"/>
                <w:szCs w:val="20"/>
                <w:lang w:val="en-GB" w:eastAsia="zh-CN"/>
              </w:rPr>
              <w:t>Further discuss overlapping indications in the future release.</w:t>
            </w:r>
          </w:p>
          <w:p w14:paraId="01C27E65" w14:textId="77777777" w:rsidR="005C516B" w:rsidRPr="0053720A" w:rsidRDefault="005C516B" w:rsidP="005C516B">
            <w:pPr>
              <w:pStyle w:val="B10"/>
              <w:rPr>
                <w:rFonts w:eastAsiaTheme="minorEastAsia"/>
                <w:lang w:val="x-none" w:eastAsia="ko-KR"/>
              </w:rPr>
            </w:pPr>
          </w:p>
          <w:p w14:paraId="682C70A2" w14:textId="4AC4800F" w:rsidR="0053720A" w:rsidRPr="001025DE" w:rsidRDefault="002D340C" w:rsidP="0053720A">
            <w:pPr>
              <w:rPr>
                <w:lang w:val="en-US"/>
              </w:rPr>
            </w:pPr>
            <w:r w:rsidRPr="001025DE">
              <w:t>P</w:t>
            </w:r>
            <w:r w:rsidRPr="001025DE">
              <w:rPr>
                <w:vertAlign w:val="subscript"/>
              </w:rPr>
              <w:t>UMAX,f,c,k</w:t>
            </w:r>
          </w:p>
          <w:p w14:paraId="0BE9ECB8" w14:textId="652AE288" w:rsidR="0053720A" w:rsidRPr="00C5126D" w:rsidRDefault="0053720A" w:rsidP="0053720A">
            <w:pPr>
              <w:pStyle w:val="aff6"/>
              <w:widowControl/>
              <w:numPr>
                <w:ilvl w:val="0"/>
                <w:numId w:val="45"/>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C5126D">
              <w:rPr>
                <w:rFonts w:ascii="Times New Roman" w:hAnsi="Times New Roman"/>
                <w:kern w:val="0"/>
                <w:sz w:val="20"/>
                <w:szCs w:val="20"/>
                <w:lang w:val="en-GB" w:eastAsia="zh-CN"/>
              </w:rPr>
              <w:t>Introduce P</w:t>
            </w:r>
            <w:r w:rsidR="00C5126D" w:rsidRPr="00C5126D">
              <w:rPr>
                <w:rFonts w:ascii="Times New Roman" w:hAnsi="Times New Roman"/>
                <w:vertAlign w:val="subscript"/>
              </w:rPr>
              <w:t>UMAX,f,c,k</w:t>
            </w:r>
            <w:r w:rsidRPr="00C5126D">
              <w:rPr>
                <w:rFonts w:ascii="Times New Roman" w:hAnsi="Times New Roman"/>
                <w:kern w:val="0"/>
                <w:sz w:val="20"/>
                <w:szCs w:val="20"/>
                <w:lang w:val="en-GB" w:eastAsia="zh-CN"/>
              </w:rPr>
              <w:t xml:space="preserve"> in the core requirements with minimal impacts in Rel-18</w:t>
            </w:r>
          </w:p>
          <w:p w14:paraId="282AF79B" w14:textId="506BF2A2" w:rsidR="0053720A" w:rsidRPr="00C5126D" w:rsidRDefault="0053720A" w:rsidP="0053720A">
            <w:pPr>
              <w:pStyle w:val="aff6"/>
              <w:widowControl/>
              <w:numPr>
                <w:ilvl w:val="1"/>
                <w:numId w:val="45"/>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C5126D">
              <w:rPr>
                <w:rFonts w:ascii="Times New Roman" w:hAnsi="Times New Roman"/>
                <w:kern w:val="0"/>
                <w:sz w:val="20"/>
                <w:szCs w:val="20"/>
                <w:lang w:val="en-GB" w:eastAsia="zh-CN"/>
              </w:rPr>
              <w:t xml:space="preserve">FFS of </w:t>
            </w:r>
            <w:r w:rsidR="00C5126D" w:rsidRPr="00C5126D">
              <w:rPr>
                <w:rFonts w:ascii="Times New Roman" w:hAnsi="Times New Roman"/>
                <w:kern w:val="0"/>
                <w:sz w:val="20"/>
                <w:szCs w:val="20"/>
                <w:lang w:val="en-GB" w:eastAsia="zh-CN"/>
              </w:rPr>
              <w:t>P</w:t>
            </w:r>
            <w:r w:rsidR="00C5126D">
              <w:rPr>
                <w:rFonts w:ascii="Times New Roman" w:hAnsi="Times New Roman"/>
                <w:vertAlign w:val="subscript"/>
              </w:rPr>
              <w:t>UMAX,f,c</w:t>
            </w:r>
            <w:r w:rsidRPr="00C5126D">
              <w:rPr>
                <w:rFonts w:ascii="Times New Roman" w:hAnsi="Times New Roman"/>
                <w:kern w:val="0"/>
                <w:sz w:val="20"/>
                <w:szCs w:val="20"/>
                <w:lang w:val="en-GB" w:eastAsia="zh-CN"/>
              </w:rPr>
              <w:t xml:space="preserve"> and </w:t>
            </w:r>
            <w:r w:rsidR="00C5126D" w:rsidRPr="00C5126D">
              <w:rPr>
                <w:rFonts w:ascii="Times New Roman" w:hAnsi="Times New Roman"/>
                <w:kern w:val="0"/>
                <w:sz w:val="20"/>
                <w:szCs w:val="20"/>
                <w:lang w:val="en-GB" w:eastAsia="zh-CN"/>
              </w:rPr>
              <w:t>P</w:t>
            </w:r>
            <w:r w:rsidR="00C5126D" w:rsidRPr="00C5126D">
              <w:rPr>
                <w:rFonts w:ascii="Times New Roman" w:hAnsi="Times New Roman"/>
                <w:vertAlign w:val="subscript"/>
              </w:rPr>
              <w:t>UMAX,f,c,k</w:t>
            </w:r>
            <w:r w:rsidRPr="00C5126D">
              <w:rPr>
                <w:rFonts w:ascii="Times New Roman" w:hAnsi="Times New Roman"/>
                <w:kern w:val="0"/>
                <w:sz w:val="20"/>
                <w:szCs w:val="20"/>
                <w:lang w:val="en-GB" w:eastAsia="zh-CN"/>
              </w:rPr>
              <w:t xml:space="preserve"> on the testability issue in future release</w:t>
            </w:r>
            <w:r w:rsidR="00C5126D">
              <w:rPr>
                <w:rFonts w:ascii="Times New Roman" w:hAnsi="Times New Roman"/>
                <w:kern w:val="0"/>
                <w:sz w:val="20"/>
                <w:szCs w:val="20"/>
                <w:lang w:val="en-GB" w:eastAsia="zh-CN"/>
              </w:rPr>
              <w:t>.</w:t>
            </w:r>
          </w:p>
          <w:p w14:paraId="1369C7F5" w14:textId="584801C6" w:rsidR="0053720A" w:rsidRPr="00C5126D" w:rsidRDefault="0053720A" w:rsidP="0053720A">
            <w:pPr>
              <w:pStyle w:val="aff6"/>
              <w:widowControl/>
              <w:numPr>
                <w:ilvl w:val="1"/>
                <w:numId w:val="45"/>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C5126D">
              <w:rPr>
                <w:rFonts w:ascii="Times New Roman" w:hAnsi="Times New Roman"/>
                <w:kern w:val="0"/>
                <w:sz w:val="20"/>
                <w:szCs w:val="20"/>
                <w:lang w:val="en-GB" w:eastAsia="zh-CN"/>
              </w:rPr>
              <w:t>FFS on the minimal impacts</w:t>
            </w:r>
            <w:r w:rsidR="00C5126D">
              <w:rPr>
                <w:rFonts w:ascii="Times New Roman" w:hAnsi="Times New Roman"/>
                <w:kern w:val="0"/>
                <w:sz w:val="20"/>
                <w:szCs w:val="20"/>
                <w:lang w:val="en-GB" w:eastAsia="zh-CN"/>
              </w:rPr>
              <w:t>.</w:t>
            </w:r>
          </w:p>
          <w:p w14:paraId="5C28C2E4" w14:textId="77777777" w:rsidR="008161CC" w:rsidRDefault="008161CC" w:rsidP="0053720A">
            <w:pPr>
              <w:pStyle w:val="B10"/>
              <w:ind w:left="0" w:firstLine="0"/>
              <w:rPr>
                <w:rFonts w:eastAsia="等线"/>
              </w:rPr>
            </w:pPr>
          </w:p>
          <w:p w14:paraId="0DA1722F" w14:textId="6C3EBAAB" w:rsidR="0053720A" w:rsidRDefault="0053720A" w:rsidP="0053720A">
            <w:r>
              <w:t>MPR</w:t>
            </w:r>
            <w:r w:rsidRPr="00345931">
              <w:rPr>
                <w:vertAlign w:val="subscript"/>
              </w:rPr>
              <w:t>f,c,k</w:t>
            </w:r>
            <w:r>
              <w:t>/A-MPR</w:t>
            </w:r>
            <w:r w:rsidRPr="00345931">
              <w:rPr>
                <w:vertAlign w:val="subscript"/>
              </w:rPr>
              <w:t>f,c,k</w:t>
            </w:r>
            <w:r>
              <w:t xml:space="preserve"> </w:t>
            </w:r>
          </w:p>
          <w:p w14:paraId="05A63571" w14:textId="77777777" w:rsidR="0053720A" w:rsidRDefault="0053720A" w:rsidP="0053720A">
            <w:pPr>
              <w:pStyle w:val="B10"/>
            </w:pPr>
            <w:r>
              <w:t>-</w:t>
            </w:r>
            <w:r>
              <w:tab/>
              <w:t xml:space="preserve">Option 1: </w:t>
            </w:r>
            <w:r w:rsidRPr="00640F6E">
              <w:t>MAX(MPR</w:t>
            </w:r>
            <w:r w:rsidRPr="00640F6E">
              <w:rPr>
                <w:vertAlign w:val="subscript"/>
              </w:rPr>
              <w:t>f,c</w:t>
            </w:r>
            <w:r w:rsidRPr="00640F6E">
              <w:t>, A- MPR</w:t>
            </w:r>
            <w:r w:rsidRPr="00640F6E">
              <w:rPr>
                <w:vertAlign w:val="subscript"/>
              </w:rPr>
              <w:t>f,c</w:t>
            </w:r>
            <w:r w:rsidRPr="00640F6E">
              <w:t>,)</w:t>
            </w:r>
            <w:r>
              <w:t xml:space="preserve"> + X dB</w:t>
            </w:r>
            <w:r w:rsidRPr="00640F6E">
              <w:t xml:space="preserve">, </w:t>
            </w:r>
            <w:r>
              <w:t>where X is</w:t>
            </w:r>
          </w:p>
          <w:p w14:paraId="545CE4A6" w14:textId="77777777" w:rsidR="0053720A" w:rsidRDefault="0053720A" w:rsidP="0053720A">
            <w:pPr>
              <w:pStyle w:val="B10"/>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1</w:t>
            </w:r>
            <w:r w:rsidRPr="00762D60">
              <w:rPr>
                <w:rFonts w:eastAsiaTheme="minorEastAsia"/>
                <w:lang w:eastAsia="ko-KR"/>
              </w:rPr>
              <w:t xml:space="preserve">a: 10*log (number of UL TCI-states indicated for STxMP) dB </w:t>
            </w:r>
          </w:p>
          <w:p w14:paraId="0ABCA1C7" w14:textId="77777777" w:rsidR="0053720A" w:rsidRPr="00762D60" w:rsidRDefault="0053720A" w:rsidP="0053720A">
            <w:pPr>
              <w:pStyle w:val="B10"/>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1</w:t>
            </w:r>
            <w:r w:rsidRPr="00762D60">
              <w:rPr>
                <w:rFonts w:eastAsiaTheme="minorEastAsia"/>
                <w:lang w:eastAsia="ko-KR"/>
              </w:rPr>
              <w:t xml:space="preserve">b: </w:t>
            </w:r>
            <w:r>
              <w:rPr>
                <w:rFonts w:eastAsiaTheme="minorEastAsia"/>
                <w:lang w:eastAsia="ko-KR"/>
              </w:rPr>
              <w:t>[</w:t>
            </w:r>
            <w:r w:rsidRPr="00762D60">
              <w:rPr>
                <w:rFonts w:eastAsiaTheme="minorEastAsia"/>
                <w:lang w:eastAsia="ko-KR"/>
              </w:rPr>
              <w:t>3 dB</w:t>
            </w:r>
            <w:r>
              <w:rPr>
                <w:rFonts w:eastAsiaTheme="minorEastAsia"/>
                <w:lang w:eastAsia="ko-KR"/>
              </w:rPr>
              <w:t>]</w:t>
            </w:r>
            <w:r w:rsidRPr="00762D60">
              <w:rPr>
                <w:rFonts w:eastAsiaTheme="minorEastAsia"/>
                <w:lang w:eastAsia="ko-KR"/>
              </w:rPr>
              <w:t xml:space="preserve"> for STxMP</w:t>
            </w:r>
          </w:p>
          <w:p w14:paraId="0197113C" w14:textId="77777777" w:rsidR="0053720A" w:rsidRDefault="0053720A" w:rsidP="0053720A">
            <w:pPr>
              <w:pStyle w:val="B10"/>
            </w:pPr>
            <w:r>
              <w:t>-</w:t>
            </w:r>
            <w:r>
              <w:tab/>
              <w:t xml:space="preserve">Option 2: </w:t>
            </w:r>
            <w:r w:rsidRPr="00640F6E">
              <w:t>MAX(X, MPR</w:t>
            </w:r>
            <w:r w:rsidRPr="00640F6E">
              <w:rPr>
                <w:vertAlign w:val="subscript"/>
              </w:rPr>
              <w:t>f,c</w:t>
            </w:r>
            <w:r w:rsidRPr="00640F6E">
              <w:t>, A- MPR</w:t>
            </w:r>
            <w:r w:rsidRPr="00640F6E">
              <w:rPr>
                <w:vertAlign w:val="subscript"/>
              </w:rPr>
              <w:t>f,c</w:t>
            </w:r>
            <w:r w:rsidRPr="00640F6E">
              <w:t xml:space="preserve">,), </w:t>
            </w:r>
            <w:r>
              <w:t>where X is</w:t>
            </w:r>
          </w:p>
          <w:p w14:paraId="1B7CD848" w14:textId="77777777" w:rsidR="0053720A" w:rsidRDefault="0053720A" w:rsidP="0053720A">
            <w:pPr>
              <w:pStyle w:val="B10"/>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2</w:t>
            </w:r>
            <w:r w:rsidRPr="00762D60">
              <w:rPr>
                <w:rFonts w:eastAsiaTheme="minorEastAsia"/>
                <w:lang w:eastAsia="ko-KR"/>
              </w:rPr>
              <w:t xml:space="preserve">a: 10*log (number of UL TCI-states indicated for STxMP) dB </w:t>
            </w:r>
          </w:p>
          <w:p w14:paraId="1F81FF73" w14:textId="77777777" w:rsidR="0053720A" w:rsidRDefault="0053720A" w:rsidP="0053720A">
            <w:pPr>
              <w:pStyle w:val="B10"/>
              <w:rPr>
                <w:b/>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2</w:t>
            </w:r>
            <w:r w:rsidRPr="00762D60">
              <w:rPr>
                <w:rFonts w:eastAsiaTheme="minorEastAsia"/>
                <w:lang w:eastAsia="ko-KR"/>
              </w:rPr>
              <w:t xml:space="preserve">b: </w:t>
            </w:r>
            <w:r>
              <w:rPr>
                <w:rFonts w:eastAsiaTheme="minorEastAsia"/>
                <w:lang w:eastAsia="ko-KR"/>
              </w:rPr>
              <w:t>[</w:t>
            </w:r>
            <w:r w:rsidRPr="00762D60">
              <w:rPr>
                <w:rFonts w:eastAsiaTheme="minorEastAsia"/>
                <w:lang w:eastAsia="ko-KR"/>
              </w:rPr>
              <w:t>3 dB</w:t>
            </w:r>
            <w:r>
              <w:rPr>
                <w:rFonts w:eastAsiaTheme="minorEastAsia"/>
                <w:lang w:eastAsia="ko-KR"/>
              </w:rPr>
              <w:t>]</w:t>
            </w:r>
            <w:r w:rsidRPr="00762D60">
              <w:rPr>
                <w:rFonts w:eastAsiaTheme="minorEastAsia"/>
                <w:lang w:eastAsia="ko-KR"/>
              </w:rPr>
              <w:t xml:space="preserve"> for STxMP</w:t>
            </w:r>
          </w:p>
          <w:p w14:paraId="5931B415" w14:textId="0864324A" w:rsidR="0053720A" w:rsidRDefault="0053720A" w:rsidP="0053720A">
            <w:r>
              <w:t>Additional relaxation (</w:t>
            </w:r>
            <w:r w:rsidRPr="00762D60">
              <w:rPr>
                <w:bCs/>
                <w:lang w:val="en-US"/>
              </w:rPr>
              <w:sym w:font="Symbol" w:char="F044"/>
            </w:r>
            <w:r w:rsidRPr="00762D60">
              <w:rPr>
                <w:bCs/>
                <w:lang w:val="en-US"/>
              </w:rPr>
              <w:t>T</w:t>
            </w:r>
            <w:r w:rsidRPr="00762D60">
              <w:rPr>
                <w:bCs/>
                <w:vertAlign w:val="subscript"/>
                <w:lang w:val="en-US"/>
              </w:rPr>
              <w:t>STxMP</w:t>
            </w:r>
            <w:r>
              <w:t>)</w:t>
            </w:r>
          </w:p>
          <w:p w14:paraId="62D66EE5" w14:textId="319B28F2" w:rsidR="0053720A" w:rsidRDefault="0053720A" w:rsidP="0053720A">
            <w:pPr>
              <w:pStyle w:val="B10"/>
            </w:pPr>
            <w:r>
              <w:t>-</w:t>
            </w:r>
            <w:r>
              <w:tab/>
              <w:t xml:space="preserve">Whether to leave additional relaxation, outside of MAX(MPR) to the lower bound, </w:t>
            </w:r>
            <w:r>
              <w:rPr>
                <w:bCs/>
              </w:rPr>
              <w:t>will be further discussed together with MPRf,c,k and/or for future implementation constraints</w:t>
            </w:r>
            <w:r w:rsidR="00FC573D">
              <w:rPr>
                <w:bCs/>
              </w:rPr>
              <w:t>.</w:t>
            </w:r>
          </w:p>
          <w:p w14:paraId="28C7E3E1" w14:textId="77777777" w:rsidR="0053720A" w:rsidRDefault="0053720A" w:rsidP="0053720A">
            <w:pPr>
              <w:pStyle w:val="B10"/>
              <w:ind w:left="0" w:firstLine="0"/>
              <w:rPr>
                <w:rFonts w:eastAsia="等线"/>
              </w:rPr>
            </w:pPr>
          </w:p>
          <w:p w14:paraId="521D215A" w14:textId="06E9E407" w:rsidR="0053720A" w:rsidRPr="001025DE" w:rsidRDefault="0053720A" w:rsidP="0053720A">
            <w:r w:rsidRPr="001025DE">
              <w:t>P-MPR and PHR enhancement for Rel-18 STxMP</w:t>
            </w:r>
          </w:p>
          <w:p w14:paraId="42955CFA" w14:textId="287E9532" w:rsidR="0053720A" w:rsidRPr="001025DE" w:rsidRDefault="0053720A" w:rsidP="0053720A">
            <w:pPr>
              <w:pStyle w:val="B10"/>
            </w:pPr>
            <w:r w:rsidRPr="001025DE">
              <w:t>-</w:t>
            </w:r>
            <w:r w:rsidRPr="001025DE">
              <w:tab/>
              <w:t>P-MPR value is completely left to UE implementation for MPE compliance</w:t>
            </w:r>
            <w:r w:rsidR="00FC573D">
              <w:t>.</w:t>
            </w:r>
          </w:p>
          <w:p w14:paraId="4BAC3EF0" w14:textId="77777777" w:rsidR="0053720A" w:rsidRDefault="0053720A" w:rsidP="0053720A">
            <w:pPr>
              <w:rPr>
                <w:rFonts w:eastAsia="等线"/>
              </w:rPr>
            </w:pPr>
          </w:p>
          <w:p w14:paraId="31D55EE7" w14:textId="10102A1A" w:rsidR="0053720A" w:rsidRPr="001025DE" w:rsidRDefault="00FC573D" w:rsidP="0053720A">
            <w:r>
              <w:t>Testability issue for STxMP</w:t>
            </w:r>
          </w:p>
          <w:p w14:paraId="7536FCFE" w14:textId="26B8BDDD" w:rsidR="0053720A" w:rsidRPr="00A72CB4" w:rsidRDefault="0053720A" w:rsidP="00A72CB4">
            <w:pPr>
              <w:pStyle w:val="B10"/>
            </w:pPr>
            <w:r w:rsidRPr="001025DE">
              <w:t>-</w:t>
            </w:r>
            <w:r w:rsidRPr="001025DE">
              <w:tab/>
              <w:t>Do not send LS to RAN5 and stop further discussion in this release.</w:t>
            </w:r>
            <w:r>
              <w:t xml:space="preserve"> </w:t>
            </w:r>
          </w:p>
        </w:tc>
      </w:tr>
    </w:tbl>
    <w:p w14:paraId="18C99BA8" w14:textId="011AD368" w:rsidR="009D3694" w:rsidRDefault="00A91F59" w:rsidP="00942B57">
      <w:pPr>
        <w:jc w:val="both"/>
      </w:pPr>
      <w:r>
        <w:lastRenderedPageBreak/>
        <w:t xml:space="preserve">In addition, RAN1 has approved LS to RAN4 in [2] which is related to 8Tx. </w:t>
      </w:r>
      <w:r w:rsidR="009A4777">
        <w:t xml:space="preserve">In this contribution, we would like to share our </w:t>
      </w:r>
      <w:r w:rsidR="006211C1">
        <w:t xml:space="preserve">further </w:t>
      </w:r>
      <w:r w:rsidR="009D3694">
        <w:t xml:space="preserve">views </w:t>
      </w:r>
      <w:r>
        <w:t>on the aforementioned aspects</w:t>
      </w:r>
      <w:r w:rsidR="009D3694">
        <w:t xml:space="preserve">. </w:t>
      </w:r>
    </w:p>
    <w:p w14:paraId="428BB1A9" w14:textId="657F542F" w:rsidR="00314F6D" w:rsidRDefault="00062E8E" w:rsidP="00B50D4B">
      <w:pPr>
        <w:pStyle w:val="1"/>
        <w:spacing w:after="240"/>
      </w:pPr>
      <w:r>
        <w:rPr>
          <w:rFonts w:eastAsia="宋体" w:hint="eastAsia"/>
          <w:lang w:eastAsia="zh-CN"/>
        </w:rPr>
        <w:t>Discussion</w:t>
      </w:r>
    </w:p>
    <w:p w14:paraId="60CD7CFC" w14:textId="3D9C7A8D" w:rsidR="00A72CB4" w:rsidRPr="00A72CB4" w:rsidRDefault="00A72CB4" w:rsidP="00D06368">
      <w:pPr>
        <w:pStyle w:val="2"/>
        <w:spacing w:after="240"/>
      </w:pPr>
      <w:r>
        <w:t>Remaining issue for RF requirements</w:t>
      </w:r>
    </w:p>
    <w:p w14:paraId="1CD67C85" w14:textId="6B8833DA" w:rsidR="00C318E7" w:rsidRDefault="007E4BA7" w:rsidP="00710091">
      <w:pPr>
        <w:jc w:val="both"/>
        <w:rPr>
          <w:lang w:eastAsia="en-US"/>
        </w:rPr>
      </w:pPr>
      <w:r>
        <w:rPr>
          <w:lang w:eastAsia="en-US"/>
        </w:rPr>
        <w:t xml:space="preserve">As agreed </w:t>
      </w:r>
      <w:r w:rsidR="004F67AD">
        <w:rPr>
          <w:lang w:eastAsia="en-US"/>
        </w:rPr>
        <w:t>in previous meeting</w:t>
      </w:r>
      <w:r>
        <w:rPr>
          <w:lang w:eastAsia="en-US"/>
        </w:rPr>
        <w:t>,</w:t>
      </w:r>
      <w:r w:rsidR="004F67AD">
        <w:rPr>
          <w:lang w:eastAsia="en-US"/>
        </w:rPr>
        <w:t xml:space="preserve"> RAN4 will further study how to introduce per TCI state Pumax with minimal specification impact</w:t>
      </w:r>
      <w:r>
        <w:rPr>
          <w:lang w:eastAsia="en-US"/>
        </w:rPr>
        <w:t xml:space="preserve"> </w:t>
      </w:r>
      <w:r w:rsidR="004F67AD">
        <w:rPr>
          <w:lang w:eastAsia="en-US"/>
        </w:rPr>
        <w:t xml:space="preserve">in Rel-18. Since such introduction will anyway trigger chain reaction to per TCI state MPR/A-MPR, we </w:t>
      </w:r>
      <w:r w:rsidR="006C5396">
        <w:rPr>
          <w:lang w:eastAsia="en-US"/>
        </w:rPr>
        <w:t xml:space="preserve">would </w:t>
      </w:r>
      <w:r w:rsidR="004F67AD">
        <w:rPr>
          <w:lang w:eastAsia="en-US"/>
        </w:rPr>
        <w:t>like to share our further views with the spirit of “minimal specification impact”.</w:t>
      </w:r>
      <w:r w:rsidR="006C5396">
        <w:rPr>
          <w:lang w:eastAsia="en-US"/>
        </w:rPr>
        <w:t xml:space="preserve"> </w:t>
      </w:r>
    </w:p>
    <w:p w14:paraId="656157A0" w14:textId="69063C18" w:rsidR="00A36D9D" w:rsidRPr="00C10C06" w:rsidRDefault="00C318E7" w:rsidP="00D06368">
      <w:pPr>
        <w:pStyle w:val="3"/>
        <w:numPr>
          <w:ilvl w:val="0"/>
          <w:numId w:val="0"/>
        </w:numPr>
        <w:rPr>
          <w:i/>
          <w:sz w:val="22"/>
          <w:szCs w:val="22"/>
        </w:rPr>
      </w:pPr>
      <w:r>
        <w:rPr>
          <w:b/>
          <w:i/>
          <w:sz w:val="22"/>
          <w:szCs w:val="22"/>
        </w:rPr>
        <w:t>MPR</w:t>
      </w:r>
      <w:r w:rsidRPr="00C318E7">
        <w:rPr>
          <w:b/>
          <w:i/>
          <w:sz w:val="22"/>
          <w:szCs w:val="22"/>
          <w:vertAlign w:val="subscript"/>
        </w:rPr>
        <w:t>f,c,k</w:t>
      </w:r>
      <w:r>
        <w:rPr>
          <w:b/>
          <w:i/>
          <w:sz w:val="22"/>
          <w:szCs w:val="22"/>
        </w:rPr>
        <w:t>/A-MPR</w:t>
      </w:r>
      <w:r w:rsidRPr="00C318E7">
        <w:rPr>
          <w:b/>
          <w:i/>
          <w:sz w:val="22"/>
          <w:szCs w:val="22"/>
          <w:vertAlign w:val="subscript"/>
        </w:rPr>
        <w:t>f,c,k</w:t>
      </w:r>
    </w:p>
    <w:p w14:paraId="1A169330" w14:textId="77777777" w:rsidR="00537F24" w:rsidRDefault="00537F24" w:rsidP="00537F24">
      <w:pPr>
        <w:jc w:val="both"/>
        <w:rPr>
          <w:lang w:eastAsia="en-US"/>
        </w:rPr>
      </w:pPr>
      <w:r>
        <w:rPr>
          <w:lang w:eastAsia="en-US"/>
        </w:rPr>
        <w:t>As it was agreed that the total EIRP/TRP over all panels cannot exceed the existing EIRP/TRP limitation, it is our understanding that the overall output power would still be what can be achieved by the advertised power class under STxMP mode.</w:t>
      </w:r>
    </w:p>
    <w:p w14:paraId="6F196443" w14:textId="77777777" w:rsidR="00537F24" w:rsidRPr="00E959FF" w:rsidRDefault="00537F24" w:rsidP="00537F24">
      <w:pPr>
        <w:jc w:val="both"/>
        <w:rPr>
          <w:b/>
          <w:i/>
        </w:rPr>
      </w:pPr>
      <w:r>
        <w:rPr>
          <w:b/>
          <w:i/>
        </w:rPr>
        <w:t>Proposal</w:t>
      </w:r>
      <w:r w:rsidRPr="0056168B">
        <w:rPr>
          <w:b/>
          <w:i/>
        </w:rPr>
        <w:t xml:space="preserve"> </w:t>
      </w:r>
      <w:r>
        <w:rPr>
          <w:b/>
          <w:i/>
        </w:rPr>
        <w:t>1</w:t>
      </w:r>
      <w:r w:rsidRPr="0056168B">
        <w:rPr>
          <w:b/>
          <w:i/>
        </w:rPr>
        <w:t>:</w:t>
      </w:r>
      <w:r>
        <w:rPr>
          <w:b/>
          <w:i/>
        </w:rPr>
        <w:t xml:space="preserve"> For STxMP operation, clarify that t</w:t>
      </w:r>
      <w:r w:rsidRPr="00D5145F">
        <w:rPr>
          <w:b/>
          <w:i/>
        </w:rPr>
        <w:t xml:space="preserve">he </w:t>
      </w:r>
      <w:r>
        <w:rPr>
          <w:b/>
          <w:i/>
        </w:rPr>
        <w:t xml:space="preserve">overall </w:t>
      </w:r>
      <w:r w:rsidRPr="00E959FF">
        <w:rPr>
          <w:b/>
          <w:i/>
        </w:rPr>
        <w:t>output power</w:t>
      </w:r>
      <w:r>
        <w:rPr>
          <w:b/>
          <w:i/>
        </w:rPr>
        <w:t xml:space="preserve"> capability</w:t>
      </w:r>
      <w:r w:rsidRPr="00D5145F">
        <w:rPr>
          <w:b/>
          <w:i/>
        </w:rPr>
        <w:t xml:space="preserve"> would still be </w:t>
      </w:r>
      <w:r>
        <w:rPr>
          <w:b/>
          <w:i/>
        </w:rPr>
        <w:t>what can be achieved by the advertised power class considering all legacy transmitter RF requirements for single band operation as defined in TS 38.101-2 clause 6.</w:t>
      </w:r>
    </w:p>
    <w:p w14:paraId="7A2CF570" w14:textId="1DA88F8E" w:rsidR="00EF2351" w:rsidRDefault="00EF2351" w:rsidP="00710091">
      <w:pPr>
        <w:jc w:val="both"/>
        <w:rPr>
          <w:lang w:eastAsia="en-US"/>
        </w:rPr>
      </w:pPr>
      <w:r>
        <w:rPr>
          <w:lang w:eastAsia="en-US"/>
        </w:rPr>
        <w:t>Note that</w:t>
      </w:r>
      <w:r w:rsidR="00537F24">
        <w:rPr>
          <w:lang w:eastAsia="en-US"/>
        </w:rPr>
        <w:t xml:space="preserve"> MPR is defined as maximum allowance</w:t>
      </w:r>
      <w:r w:rsidR="002028BD">
        <w:rPr>
          <w:lang w:eastAsia="en-US"/>
        </w:rPr>
        <w:t xml:space="preserve"> transmission power reduction</w:t>
      </w:r>
      <w:r w:rsidR="00537F24">
        <w:rPr>
          <w:lang w:eastAsia="en-US"/>
        </w:rPr>
        <w:t xml:space="preserve"> reserved for the UE to satisfy EVM, IBE, ACLR and SEM simultaneously with any waveform</w:t>
      </w:r>
      <w:r>
        <w:rPr>
          <w:lang w:eastAsia="en-US"/>
        </w:rPr>
        <w:t>.</w:t>
      </w:r>
      <w:r w:rsidR="002028BD">
        <w:rPr>
          <w:lang w:eastAsia="en-US"/>
        </w:rPr>
        <w:t xml:space="preserve"> </w:t>
      </w:r>
      <w:r>
        <w:rPr>
          <w:lang w:eastAsia="en-US"/>
        </w:rPr>
        <w:t xml:space="preserve">While </w:t>
      </w:r>
      <w:r w:rsidR="007342AF">
        <w:rPr>
          <w:lang w:eastAsia="en-US"/>
        </w:rPr>
        <w:t xml:space="preserve">reusing legacy MPR for </w:t>
      </w:r>
      <w:r w:rsidR="003036AD">
        <w:rPr>
          <w:lang w:eastAsia="en-US"/>
        </w:rPr>
        <w:t>each</w:t>
      </w:r>
      <w:r w:rsidR="007342AF">
        <w:rPr>
          <w:lang w:eastAsia="en-US"/>
        </w:rPr>
        <w:t xml:space="preserve"> TCI state can be considered as reasonable </w:t>
      </w:r>
      <w:r w:rsidR="003036AD">
        <w:rPr>
          <w:lang w:eastAsia="en-US"/>
        </w:rPr>
        <w:t>because</w:t>
      </w:r>
      <w:r w:rsidR="007342AF">
        <w:rPr>
          <w:lang w:eastAsia="en-US"/>
        </w:rPr>
        <w:t xml:space="preserve"> it </w:t>
      </w:r>
      <w:r w:rsidR="00393568">
        <w:rPr>
          <w:lang w:eastAsia="en-US"/>
        </w:rPr>
        <w:t xml:space="preserve">inherits the margin for meeting </w:t>
      </w:r>
      <w:r w:rsidR="00952F5E">
        <w:rPr>
          <w:lang w:eastAsia="en-US"/>
        </w:rPr>
        <w:t>EVM and IBE in EIRP metric and</w:t>
      </w:r>
      <w:r w:rsidR="00393568">
        <w:rPr>
          <w:lang w:eastAsia="en-US"/>
        </w:rPr>
        <w:t xml:space="preserve"> </w:t>
      </w:r>
      <w:r w:rsidR="007342AF">
        <w:rPr>
          <w:lang w:eastAsia="en-US"/>
        </w:rPr>
        <w:t xml:space="preserve">provides more flexibility for the case that per TCI state </w:t>
      </w:r>
      <w:r w:rsidR="003036AD">
        <w:rPr>
          <w:lang w:eastAsia="en-US"/>
        </w:rPr>
        <w:t xml:space="preserve">configured </w:t>
      </w:r>
      <w:r w:rsidR="007342AF">
        <w:rPr>
          <w:lang w:eastAsia="en-US"/>
        </w:rPr>
        <w:t xml:space="preserve">with different MCS, it is </w:t>
      </w:r>
      <w:r w:rsidR="003036AD">
        <w:rPr>
          <w:lang w:eastAsia="en-US"/>
        </w:rPr>
        <w:t xml:space="preserve">not superfluous </w:t>
      </w:r>
      <w:r w:rsidR="007342AF">
        <w:rPr>
          <w:lang w:eastAsia="en-US"/>
        </w:rPr>
        <w:t>to consider addit</w:t>
      </w:r>
      <w:r w:rsidR="003036AD">
        <w:rPr>
          <w:lang w:eastAsia="en-US"/>
        </w:rPr>
        <w:t>ional 3dB MPR per TCI state, by which per UE level power reduction</w:t>
      </w:r>
      <w:r w:rsidR="00952F5E">
        <w:rPr>
          <w:lang w:eastAsia="en-US"/>
        </w:rPr>
        <w:t xml:space="preserve"> for meeting ACLR and SEM in TRP metric</w:t>
      </w:r>
      <w:r w:rsidR="003036AD">
        <w:rPr>
          <w:lang w:eastAsia="en-US"/>
        </w:rPr>
        <w:t xml:space="preserve"> under simultaneous transmission can be equivalent to the legacy requirement</w:t>
      </w:r>
      <w:r w:rsidR="00952F5E">
        <w:rPr>
          <w:lang w:eastAsia="en-US"/>
        </w:rPr>
        <w:t>.</w:t>
      </w:r>
      <w:r w:rsidR="007342AF">
        <w:rPr>
          <w:lang w:eastAsia="en-US"/>
        </w:rPr>
        <w:t xml:space="preserve">   </w:t>
      </w:r>
    </w:p>
    <w:p w14:paraId="4E696A94" w14:textId="7F9E0F8F" w:rsidR="00857337" w:rsidRDefault="0085418E" w:rsidP="00057FE2">
      <w:pPr>
        <w:jc w:val="both"/>
        <w:rPr>
          <w:b/>
          <w:i/>
        </w:rPr>
      </w:pPr>
      <w:r>
        <w:rPr>
          <w:b/>
          <w:i/>
        </w:rPr>
        <w:t>Observation</w:t>
      </w:r>
      <w:r w:rsidR="00222F35">
        <w:rPr>
          <w:b/>
          <w:i/>
        </w:rPr>
        <w:t xml:space="preserve"> 1</w:t>
      </w:r>
      <w:r w:rsidRPr="0056168B">
        <w:rPr>
          <w:b/>
          <w:i/>
        </w:rPr>
        <w:t>:</w:t>
      </w:r>
      <w:r>
        <w:rPr>
          <w:b/>
          <w:i/>
        </w:rPr>
        <w:t xml:space="preserve"> </w:t>
      </w:r>
      <w:r w:rsidR="00857337">
        <w:rPr>
          <w:b/>
          <w:i/>
        </w:rPr>
        <w:t>While</w:t>
      </w:r>
      <w:r w:rsidR="00857337" w:rsidRPr="00857337">
        <w:rPr>
          <w:lang w:eastAsia="en-US"/>
        </w:rPr>
        <w:t xml:space="preserve"> </w:t>
      </w:r>
      <w:r w:rsidR="00857337" w:rsidRPr="00857337">
        <w:rPr>
          <w:b/>
          <w:i/>
        </w:rPr>
        <w:t>reusing legacy MPR for each TCI state</w:t>
      </w:r>
      <w:r w:rsidR="00857337">
        <w:rPr>
          <w:b/>
          <w:i/>
        </w:rPr>
        <w:t xml:space="preserve"> </w:t>
      </w:r>
      <w:r w:rsidR="00857337" w:rsidRPr="00222F35">
        <w:rPr>
          <w:b/>
          <w:i/>
        </w:rPr>
        <w:t>inherits the margin for meeting EVM and IBE (EIRP metric) and provides more flexibility for the case that per TCI state configured with different MCS,</w:t>
      </w:r>
      <w:r w:rsidR="00857337">
        <w:rPr>
          <w:b/>
          <w:i/>
        </w:rPr>
        <w:t xml:space="preserve"> a</w:t>
      </w:r>
      <w:r w:rsidR="00857337" w:rsidRPr="00857337">
        <w:rPr>
          <w:b/>
          <w:i/>
        </w:rPr>
        <w:t xml:space="preserve">dditional 3dB MPR per TCI state is not superfluous for UE to meet ACLR and SEM </w:t>
      </w:r>
      <w:r w:rsidR="00857337">
        <w:rPr>
          <w:b/>
          <w:i/>
        </w:rPr>
        <w:t xml:space="preserve">(TRP metric) </w:t>
      </w:r>
      <w:r w:rsidR="00857337" w:rsidRPr="00857337">
        <w:rPr>
          <w:b/>
          <w:i/>
        </w:rPr>
        <w:t>under STxMP</w:t>
      </w:r>
      <w:r w:rsidR="00222F35">
        <w:rPr>
          <w:b/>
          <w:i/>
        </w:rPr>
        <w:t>.</w:t>
      </w:r>
      <w:r w:rsidR="00857337" w:rsidRPr="00222F35">
        <w:rPr>
          <w:b/>
          <w:i/>
        </w:rPr>
        <w:t xml:space="preserve">  </w:t>
      </w:r>
    </w:p>
    <w:p w14:paraId="6BEE6495" w14:textId="24D44C7A" w:rsidR="002A68FF" w:rsidRDefault="00222F35" w:rsidP="00952F5E">
      <w:pPr>
        <w:jc w:val="both"/>
        <w:rPr>
          <w:lang w:eastAsia="en-US"/>
        </w:rPr>
      </w:pPr>
      <w:r>
        <w:rPr>
          <w:lang w:eastAsia="en-US"/>
        </w:rPr>
        <w:t>For instance</w:t>
      </w:r>
      <w:r w:rsidR="002A68FF">
        <w:rPr>
          <w:lang w:eastAsia="en-US"/>
        </w:rPr>
        <w:t xml:space="preserve">, </w:t>
      </w:r>
      <w:r w:rsidR="001553D2">
        <w:rPr>
          <w:lang w:eastAsia="en-US"/>
        </w:rPr>
        <w:t>2dB</w:t>
      </w:r>
      <w:r w:rsidR="002A68FF">
        <w:rPr>
          <w:lang w:eastAsia="en-US"/>
        </w:rPr>
        <w:t xml:space="preserve"> MPR</w:t>
      </w:r>
      <w:r w:rsidR="001553D2">
        <w:rPr>
          <w:lang w:eastAsia="en-US"/>
        </w:rPr>
        <w:t xml:space="preserve"> applies for edge RB allocation with QPSK DFT-s-OFDM waveform.</w:t>
      </w:r>
      <w:r w:rsidR="002A68FF">
        <w:rPr>
          <w:lang w:eastAsia="en-US"/>
        </w:rPr>
        <w:t xml:space="preserve"> (PC 4/5/6 share the same MPR requirement as for PC</w:t>
      </w:r>
      <w:r w:rsidR="001553D2">
        <w:rPr>
          <w:lang w:eastAsia="en-US"/>
        </w:rPr>
        <w:t>3</w:t>
      </w:r>
      <w:r w:rsidR="002A68FF">
        <w:rPr>
          <w:lang w:eastAsia="en-US"/>
        </w:rPr>
        <w:t>)</w:t>
      </w:r>
    </w:p>
    <w:p w14:paraId="090E47AF" w14:textId="0A8EFE74" w:rsidR="00C0357F" w:rsidRDefault="002A68FF" w:rsidP="002A68FF">
      <w:pPr>
        <w:jc w:val="center"/>
        <w:rPr>
          <w:lang w:eastAsia="en-US"/>
        </w:rPr>
      </w:pPr>
      <w:r>
        <w:rPr>
          <w:noProof/>
          <w:lang w:val="en-US"/>
        </w:rPr>
        <w:drawing>
          <wp:inline distT="0" distB="0" distL="0" distR="0" wp14:anchorId="1D0F1212" wp14:editId="485AC0D3">
            <wp:extent cx="3807970" cy="2487563"/>
            <wp:effectExtent l="114300" t="95250" r="116840" b="1035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15505" cy="2492485"/>
                    </a:xfrm>
                    <a:prstGeom prst="rect">
                      <a:avLst/>
                    </a:prstGeom>
                    <a:effectLst>
                      <a:outerShdw blurRad="63500" sx="102000" sy="102000" algn="ctr" rotWithShape="0">
                        <a:prstClr val="black">
                          <a:alpha val="40000"/>
                        </a:prstClr>
                      </a:outerShdw>
                    </a:effectLst>
                  </pic:spPr>
                </pic:pic>
              </a:graphicData>
            </a:graphic>
          </wp:inline>
        </w:drawing>
      </w:r>
    </w:p>
    <w:p w14:paraId="62C19CA1" w14:textId="0FB3BFA5" w:rsidR="003A2EDF" w:rsidRDefault="003A2EDF" w:rsidP="00057FE2">
      <w:pPr>
        <w:jc w:val="both"/>
        <w:rPr>
          <w:lang w:eastAsia="en-US"/>
        </w:rPr>
      </w:pPr>
      <w:r>
        <w:rPr>
          <w:lang w:eastAsia="en-US"/>
        </w:rPr>
        <w:t>For STxMP, though 3dB relaxation will be allowed by MAX(MPR</w:t>
      </w:r>
      <w:r w:rsidRPr="001358AB">
        <w:rPr>
          <w:vertAlign w:val="subscript"/>
          <w:lang w:eastAsia="en-US"/>
        </w:rPr>
        <w:t>legacy</w:t>
      </w:r>
      <w:r>
        <w:rPr>
          <w:lang w:eastAsia="en-US"/>
        </w:rPr>
        <w:t>, 3dB) for each panel, there would be no TRP relaxation in total</w:t>
      </w:r>
      <w:r w:rsidR="00E22C7A">
        <w:rPr>
          <w:lang w:eastAsia="en-US"/>
        </w:rPr>
        <w:t>, which is 2dB stringent than legacy requirement</w:t>
      </w:r>
      <w:r>
        <w:rPr>
          <w:lang w:eastAsia="en-US"/>
        </w:rPr>
        <w:t xml:space="preserve">. </w:t>
      </w:r>
      <w:r w:rsidR="00AF13D4">
        <w:rPr>
          <w:lang w:eastAsia="en-US"/>
        </w:rPr>
        <w:t>So under the ‘equal TRP split’ scenario, the proposed formula can only be effective for those combinations of RB allocation and waveform with 0 dB MPR.</w:t>
      </w:r>
    </w:p>
    <w:p w14:paraId="56998ABC" w14:textId="6515970C" w:rsidR="003A2EDF" w:rsidRDefault="003A2EDF" w:rsidP="00057FE2">
      <w:pPr>
        <w:jc w:val="both"/>
        <w:rPr>
          <w:lang w:eastAsia="en-US"/>
        </w:rPr>
      </w:pPr>
      <w:r>
        <w:rPr>
          <w:b/>
          <w:i/>
        </w:rPr>
        <w:lastRenderedPageBreak/>
        <w:t>Observation</w:t>
      </w:r>
      <w:r w:rsidRPr="0056168B">
        <w:rPr>
          <w:b/>
          <w:i/>
        </w:rPr>
        <w:t xml:space="preserve"> </w:t>
      </w:r>
      <w:r w:rsidR="00C45CBC">
        <w:rPr>
          <w:b/>
          <w:i/>
        </w:rPr>
        <w:t>2</w:t>
      </w:r>
      <w:r w:rsidRPr="0056168B">
        <w:rPr>
          <w:b/>
          <w:i/>
        </w:rPr>
        <w:t>:</w:t>
      </w:r>
      <w:r>
        <w:rPr>
          <w:b/>
          <w:i/>
        </w:rPr>
        <w:t xml:space="preserve"> The total TRP relaxation</w:t>
      </w:r>
      <w:r w:rsidR="00E22C7A">
        <w:rPr>
          <w:b/>
          <w:i/>
        </w:rPr>
        <w:t xml:space="preserve"> with per panel MPR=</w:t>
      </w:r>
      <w:r w:rsidR="00E22C7A" w:rsidRPr="00E22C7A">
        <w:rPr>
          <w:b/>
          <w:i/>
        </w:rPr>
        <w:t>MAX(MPR</w:t>
      </w:r>
      <w:r w:rsidR="00E22C7A" w:rsidRPr="00E22C7A">
        <w:rPr>
          <w:b/>
          <w:i/>
          <w:vertAlign w:val="subscript"/>
        </w:rPr>
        <w:t>legacy</w:t>
      </w:r>
      <w:r w:rsidR="00E22C7A" w:rsidRPr="00E22C7A">
        <w:rPr>
          <w:b/>
          <w:i/>
        </w:rPr>
        <w:t>, 3dB)</w:t>
      </w:r>
      <w:r w:rsidR="00E22C7A">
        <w:rPr>
          <w:lang w:eastAsia="en-US"/>
        </w:rPr>
        <w:t xml:space="preserve"> </w:t>
      </w:r>
      <w:r>
        <w:rPr>
          <w:b/>
          <w:i/>
        </w:rPr>
        <w:t>can be 3dB only when the legacy MPR requirement equals to 0dB</w:t>
      </w:r>
      <w:r w:rsidR="00AF13D4">
        <w:rPr>
          <w:b/>
          <w:i/>
        </w:rPr>
        <w:t xml:space="preserve">.  </w:t>
      </w:r>
    </w:p>
    <w:p w14:paraId="0DAC0937" w14:textId="6132EF81" w:rsidR="00AD03CF" w:rsidRDefault="00E22C7A" w:rsidP="00057FE2">
      <w:pPr>
        <w:jc w:val="both"/>
        <w:rPr>
          <w:lang w:eastAsia="en-US"/>
        </w:rPr>
      </w:pPr>
      <w:r>
        <w:rPr>
          <w:lang w:eastAsia="en-US"/>
        </w:rPr>
        <w:t xml:space="preserve">So we </w:t>
      </w:r>
      <w:r w:rsidR="00F86295">
        <w:rPr>
          <w:lang w:eastAsia="en-US"/>
        </w:rPr>
        <w:t>have the following proposal for</w:t>
      </w:r>
      <w:r>
        <w:rPr>
          <w:lang w:eastAsia="en-US"/>
        </w:rPr>
        <w:t xml:space="preserve"> both MPR and A-MPR.   </w:t>
      </w:r>
    </w:p>
    <w:p w14:paraId="65643C5F" w14:textId="600F8077" w:rsidR="008A65F1" w:rsidRDefault="00E22C7A" w:rsidP="00B578E8">
      <w:pPr>
        <w:jc w:val="both"/>
        <w:rPr>
          <w:b/>
          <w:i/>
        </w:rPr>
      </w:pPr>
      <w:r>
        <w:rPr>
          <w:b/>
          <w:i/>
        </w:rPr>
        <w:t xml:space="preserve">Proposal </w:t>
      </w:r>
      <w:r w:rsidR="00222F35">
        <w:rPr>
          <w:b/>
          <w:i/>
        </w:rPr>
        <w:t>2</w:t>
      </w:r>
      <w:r w:rsidRPr="0056168B">
        <w:rPr>
          <w:b/>
          <w:i/>
        </w:rPr>
        <w:t>:</w:t>
      </w:r>
      <w:r>
        <w:rPr>
          <w:b/>
          <w:i/>
        </w:rPr>
        <w:t xml:space="preserve"> </w:t>
      </w:r>
      <w:r w:rsidR="00C45CBC">
        <w:rPr>
          <w:b/>
          <w:i/>
        </w:rPr>
        <w:t xml:space="preserve">If </w:t>
      </w:r>
      <w:r>
        <w:rPr>
          <w:b/>
          <w:i/>
        </w:rPr>
        <w:t xml:space="preserve">RAN4 </w:t>
      </w:r>
      <w:r w:rsidR="008A65F1">
        <w:rPr>
          <w:b/>
          <w:i/>
        </w:rPr>
        <w:t>further</w:t>
      </w:r>
      <w:r w:rsidR="00C45CBC">
        <w:rPr>
          <w:b/>
          <w:i/>
        </w:rPr>
        <w:t xml:space="preserve"> defines per panel MPR/A-MPR</w:t>
      </w:r>
      <w:r w:rsidR="00B578E8">
        <w:rPr>
          <w:b/>
          <w:i/>
        </w:rPr>
        <w:t xml:space="preserve"> and P</w:t>
      </w:r>
      <w:r w:rsidR="00B578E8" w:rsidRPr="008D1E8B">
        <w:rPr>
          <w:b/>
          <w:i/>
          <w:vertAlign w:val="subscript"/>
        </w:rPr>
        <w:t>UMAX</w:t>
      </w:r>
      <w:r w:rsidR="00C45CBC">
        <w:rPr>
          <w:b/>
          <w:i/>
        </w:rPr>
        <w:t xml:space="preserve"> in Rel-18, </w:t>
      </w:r>
      <w:r>
        <w:rPr>
          <w:b/>
          <w:i/>
        </w:rPr>
        <w:t>the following</w:t>
      </w:r>
      <w:r w:rsidR="00B578E8">
        <w:rPr>
          <w:b/>
          <w:i/>
        </w:rPr>
        <w:t xml:space="preserve"> definition </w:t>
      </w:r>
      <w:r w:rsidR="00222F35">
        <w:rPr>
          <w:b/>
          <w:i/>
        </w:rPr>
        <w:t>should</w:t>
      </w:r>
      <w:r w:rsidR="00B578E8">
        <w:rPr>
          <w:b/>
          <w:i/>
        </w:rPr>
        <w:t xml:space="preserve"> be considered</w:t>
      </w:r>
      <w:r w:rsidR="000540A6">
        <w:rPr>
          <w:b/>
          <w:i/>
        </w:rPr>
        <w:t>.</w:t>
      </w:r>
      <w:r w:rsidR="00EC7AE1">
        <w:rPr>
          <w:b/>
          <w:i/>
        </w:rPr>
        <w:t xml:space="preserve">  </w:t>
      </w:r>
    </w:p>
    <w:p w14:paraId="05B33B99" w14:textId="3F7FC6FB" w:rsidR="00AD03CF" w:rsidRDefault="00EC7AE1" w:rsidP="00B578E8">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Reuse the legacy </w:t>
      </w:r>
      <w:r w:rsidR="008D1E8B" w:rsidRPr="000540A6">
        <w:rPr>
          <w:rFonts w:ascii="Times New Roman" w:hAnsi="Times New Roman"/>
          <w:b/>
          <w:i/>
          <w:kern w:val="0"/>
          <w:sz w:val="20"/>
          <w:szCs w:val="20"/>
          <w:lang w:val="en-GB" w:eastAsia="zh-CN"/>
        </w:rPr>
        <w:t>MPR</w:t>
      </w:r>
      <w:r w:rsidR="008D1E8B" w:rsidRPr="000540A6">
        <w:rPr>
          <w:rFonts w:ascii="Times New Roman" w:hAnsi="Times New Roman"/>
          <w:b/>
          <w:i/>
          <w:kern w:val="0"/>
          <w:sz w:val="20"/>
          <w:szCs w:val="20"/>
          <w:vertAlign w:val="subscript"/>
          <w:lang w:val="en-GB" w:eastAsia="zh-CN"/>
        </w:rPr>
        <w:t>f, c</w:t>
      </w:r>
      <w:r>
        <w:rPr>
          <w:rFonts w:ascii="Times New Roman" w:hAnsi="Times New Roman"/>
          <w:b/>
          <w:i/>
          <w:kern w:val="0"/>
          <w:sz w:val="20"/>
          <w:szCs w:val="20"/>
          <w:lang w:val="en-GB" w:eastAsia="zh-CN"/>
        </w:rPr>
        <w:t>/A-</w:t>
      </w:r>
      <w:r w:rsidR="008D1E8B" w:rsidRPr="000540A6">
        <w:rPr>
          <w:rFonts w:ascii="Times New Roman" w:hAnsi="Times New Roman"/>
          <w:b/>
          <w:i/>
          <w:kern w:val="0"/>
          <w:sz w:val="20"/>
          <w:szCs w:val="20"/>
          <w:lang w:val="en-GB" w:eastAsia="zh-CN"/>
        </w:rPr>
        <w:t>MPR</w:t>
      </w:r>
      <w:r w:rsidR="008D1E8B" w:rsidRPr="000540A6">
        <w:rPr>
          <w:rFonts w:ascii="Times New Roman" w:hAnsi="Times New Roman"/>
          <w:b/>
          <w:i/>
          <w:kern w:val="0"/>
          <w:sz w:val="20"/>
          <w:szCs w:val="20"/>
          <w:vertAlign w:val="subscript"/>
          <w:lang w:val="en-GB" w:eastAsia="zh-CN"/>
        </w:rPr>
        <w:t>f, c</w:t>
      </w:r>
      <w:r>
        <w:rPr>
          <w:rFonts w:ascii="Times New Roman" w:hAnsi="Times New Roman"/>
          <w:b/>
          <w:i/>
          <w:kern w:val="0"/>
          <w:sz w:val="20"/>
          <w:szCs w:val="20"/>
          <w:lang w:val="en-GB" w:eastAsia="zh-CN"/>
        </w:rPr>
        <w:t xml:space="preserve"> </w:t>
      </w:r>
      <w:r w:rsidR="00B578E8">
        <w:rPr>
          <w:rFonts w:ascii="Times New Roman" w:hAnsi="Times New Roman"/>
          <w:b/>
          <w:i/>
          <w:kern w:val="0"/>
          <w:sz w:val="20"/>
          <w:szCs w:val="20"/>
          <w:lang w:val="en-GB" w:eastAsia="zh-CN"/>
        </w:rPr>
        <w:t xml:space="preserve">for single band operation for </w:t>
      </w:r>
      <w:r w:rsidR="00B578E8" w:rsidRPr="00B578E8">
        <w:rPr>
          <w:rFonts w:ascii="Times New Roman" w:hAnsi="Times New Roman"/>
          <w:b/>
          <w:i/>
          <w:kern w:val="0"/>
          <w:sz w:val="20"/>
          <w:szCs w:val="20"/>
          <w:lang w:val="en-GB" w:eastAsia="zh-CN"/>
        </w:rPr>
        <w:t>per panel MPR/A-MPR</w:t>
      </w:r>
      <w:r w:rsidR="00B578E8">
        <w:rPr>
          <w:rFonts w:ascii="Times New Roman" w:hAnsi="Times New Roman"/>
          <w:b/>
          <w:i/>
          <w:kern w:val="0"/>
          <w:sz w:val="20"/>
          <w:szCs w:val="20"/>
          <w:lang w:val="en-GB" w:eastAsia="zh-CN"/>
        </w:rPr>
        <w:t xml:space="preserve"> respectively </w:t>
      </w:r>
      <w:r>
        <w:rPr>
          <w:rFonts w:ascii="Times New Roman" w:hAnsi="Times New Roman"/>
          <w:b/>
          <w:i/>
          <w:kern w:val="0"/>
          <w:sz w:val="20"/>
          <w:szCs w:val="20"/>
          <w:lang w:val="en-GB" w:eastAsia="zh-CN"/>
        </w:rPr>
        <w:t xml:space="preserve">and </w:t>
      </w:r>
      <w:r w:rsidR="008D1E8B">
        <w:rPr>
          <w:rFonts w:ascii="Times New Roman" w:hAnsi="Times New Roman"/>
          <w:b/>
          <w:i/>
          <w:kern w:val="0"/>
          <w:sz w:val="20"/>
          <w:szCs w:val="20"/>
          <w:lang w:val="en-GB" w:eastAsia="zh-CN"/>
        </w:rPr>
        <w:t>introdu</w:t>
      </w:r>
      <w:r>
        <w:rPr>
          <w:rFonts w:ascii="Times New Roman" w:hAnsi="Times New Roman"/>
          <w:b/>
          <w:i/>
          <w:kern w:val="0"/>
          <w:sz w:val="20"/>
          <w:szCs w:val="20"/>
          <w:lang w:val="en-GB" w:eastAsia="zh-CN"/>
        </w:rPr>
        <w:t>ce</w:t>
      </w:r>
      <w:r w:rsidR="008D1E8B">
        <w:rPr>
          <w:rFonts w:ascii="Times New Roman" w:hAnsi="Times New Roman"/>
          <w:b/>
          <w:i/>
          <w:kern w:val="0"/>
          <w:sz w:val="20"/>
          <w:szCs w:val="20"/>
          <w:lang w:val="en-GB" w:eastAsia="zh-CN"/>
        </w:rPr>
        <w:t xml:space="preserve"> additional</w:t>
      </w:r>
      <w:r>
        <w:rPr>
          <w:rFonts w:ascii="Times New Roman" w:hAnsi="Times New Roman"/>
          <w:b/>
          <w:i/>
          <w:kern w:val="0"/>
          <w:sz w:val="20"/>
          <w:szCs w:val="20"/>
          <w:lang w:val="en-GB" w:eastAsia="zh-CN"/>
        </w:rPr>
        <w:t xml:space="preserve"> 3dB relaxation </w:t>
      </w:r>
      <w:r w:rsidR="008D1E8B">
        <w:rPr>
          <w:rFonts w:ascii="Times New Roman" w:hAnsi="Times New Roman"/>
          <w:b/>
          <w:i/>
          <w:kern w:val="0"/>
          <w:sz w:val="20"/>
          <w:szCs w:val="20"/>
          <w:lang w:val="en-GB" w:eastAsia="zh-CN"/>
        </w:rPr>
        <w:t>into</w:t>
      </w:r>
      <w:r>
        <w:rPr>
          <w:rFonts w:ascii="Times New Roman" w:hAnsi="Times New Roman"/>
          <w:b/>
          <w:i/>
          <w:kern w:val="0"/>
          <w:sz w:val="20"/>
          <w:szCs w:val="20"/>
          <w:lang w:val="en-GB" w:eastAsia="zh-CN"/>
        </w:rPr>
        <w:t xml:space="preserve"> the lower bound for </w:t>
      </w:r>
      <w:r w:rsidR="008D1E8B">
        <w:rPr>
          <w:rFonts w:ascii="Times New Roman" w:hAnsi="Times New Roman"/>
          <w:b/>
          <w:i/>
          <w:kern w:val="0"/>
          <w:sz w:val="20"/>
          <w:szCs w:val="20"/>
          <w:lang w:val="en-GB" w:eastAsia="zh-CN"/>
        </w:rPr>
        <w:t>P</w:t>
      </w:r>
      <w:r w:rsidR="008D1E8B" w:rsidRPr="008D1E8B">
        <w:rPr>
          <w:rFonts w:ascii="Times New Roman" w:hAnsi="Times New Roman"/>
          <w:b/>
          <w:i/>
          <w:kern w:val="0"/>
          <w:sz w:val="20"/>
          <w:szCs w:val="20"/>
          <w:vertAlign w:val="subscript"/>
          <w:lang w:val="en-GB" w:eastAsia="zh-CN"/>
        </w:rPr>
        <w:t>UMAX, f, c, k</w:t>
      </w:r>
      <w:r w:rsidR="008D1E8B">
        <w:rPr>
          <w:rFonts w:ascii="Times New Roman" w:hAnsi="Times New Roman"/>
          <w:b/>
          <w:i/>
          <w:kern w:val="0"/>
          <w:sz w:val="20"/>
          <w:szCs w:val="20"/>
          <w:lang w:val="en-GB" w:eastAsia="zh-CN"/>
        </w:rPr>
        <w:t>.</w:t>
      </w:r>
      <w:r w:rsidR="008A65F1" w:rsidRPr="00B578E8">
        <w:rPr>
          <w:rFonts w:ascii="Times New Roman" w:hAnsi="Times New Roman"/>
          <w:b/>
          <w:i/>
          <w:kern w:val="0"/>
          <w:sz w:val="20"/>
          <w:szCs w:val="20"/>
          <w:lang w:val="en-GB" w:eastAsia="zh-CN"/>
        </w:rPr>
        <w:t xml:space="preserve">  </w:t>
      </w:r>
      <w:r w:rsidR="00E22C7A" w:rsidRPr="00B578E8">
        <w:rPr>
          <w:rFonts w:ascii="Times New Roman" w:hAnsi="Times New Roman"/>
          <w:b/>
          <w:i/>
          <w:kern w:val="0"/>
          <w:sz w:val="20"/>
          <w:szCs w:val="20"/>
          <w:lang w:val="en-GB" w:eastAsia="zh-CN"/>
        </w:rPr>
        <w:t xml:space="preserve"> </w:t>
      </w:r>
    </w:p>
    <w:p w14:paraId="04115D86" w14:textId="4DC02F12" w:rsidR="00CA7C19" w:rsidRDefault="00CA7C19" w:rsidP="00D42950">
      <w:pPr>
        <w:jc w:val="both"/>
        <w:rPr>
          <w:b/>
          <w:i/>
        </w:rPr>
      </w:pPr>
    </w:p>
    <w:p w14:paraId="2F363DE6" w14:textId="43BDBB3E" w:rsidR="00A72CB4" w:rsidRPr="00A72CB4" w:rsidRDefault="00BC7A5D" w:rsidP="00A72CB4">
      <w:pPr>
        <w:pStyle w:val="2"/>
        <w:spacing w:after="240"/>
      </w:pPr>
      <w:r>
        <w:t xml:space="preserve">On the </w:t>
      </w:r>
      <w:r w:rsidR="00A72CB4">
        <w:t xml:space="preserve">RAN1 LS </w:t>
      </w:r>
      <w:r>
        <w:t>for</w:t>
      </w:r>
      <w:r w:rsidR="00A72CB4">
        <w:t xml:space="preserve"> </w:t>
      </w:r>
      <w:r w:rsidR="00BA4F9B">
        <w:t xml:space="preserve">UL MIMO coherence of </w:t>
      </w:r>
      <w:r w:rsidR="00A72CB4">
        <w:t>8Tx</w:t>
      </w:r>
    </w:p>
    <w:p w14:paraId="05099621" w14:textId="7FD5F5D7" w:rsidR="00842EE6" w:rsidRDefault="009D14D0" w:rsidP="00D42950">
      <w:pPr>
        <w:jc w:val="both"/>
        <w:rPr>
          <w:lang w:eastAsia="en-US"/>
        </w:rPr>
      </w:pPr>
      <w:r>
        <w:rPr>
          <w:lang w:eastAsia="en-US"/>
        </w:rPr>
        <w:t>In retrospect</w:t>
      </w:r>
      <w:r w:rsidR="00D2459A">
        <w:rPr>
          <w:lang w:eastAsia="en-US"/>
        </w:rPr>
        <w:t xml:space="preserve">, the RF requirement for coherent UL MIMO was </w:t>
      </w:r>
      <w:r>
        <w:rPr>
          <w:lang w:eastAsia="en-US"/>
        </w:rPr>
        <w:t>introduced</w:t>
      </w:r>
      <w:r w:rsidR="000E1BFD">
        <w:rPr>
          <w:lang w:eastAsia="en-US"/>
        </w:rPr>
        <w:t xml:space="preserve"> in Rel-15, when there was only 2Tx</w:t>
      </w:r>
      <w:r w:rsidR="00842EE6">
        <w:rPr>
          <w:lang w:eastAsia="en-US"/>
        </w:rPr>
        <w:t xml:space="preserve"> being assumed</w:t>
      </w:r>
      <w:r w:rsidR="000E1BFD">
        <w:rPr>
          <w:lang w:eastAsia="en-US"/>
        </w:rPr>
        <w:t xml:space="preserve"> among the discussions for different topics for UL.</w:t>
      </w:r>
      <w:r w:rsidR="00842EE6">
        <w:rPr>
          <w:lang w:eastAsia="en-US"/>
        </w:rPr>
        <w:t xml:space="preserve"> In [</w:t>
      </w:r>
      <w:r w:rsidR="00222F35">
        <w:rPr>
          <w:lang w:eastAsia="en-US"/>
        </w:rPr>
        <w:t>3</w:t>
      </w:r>
      <w:r w:rsidR="00842EE6">
        <w:rPr>
          <w:lang w:eastAsia="en-US"/>
        </w:rPr>
        <w:t>], is was proposed as below:</w:t>
      </w:r>
    </w:p>
    <w:tbl>
      <w:tblPr>
        <w:tblStyle w:val="af8"/>
        <w:tblW w:w="0" w:type="auto"/>
        <w:tblLook w:val="04A0" w:firstRow="1" w:lastRow="0" w:firstColumn="1" w:lastColumn="0" w:noHBand="0" w:noVBand="1"/>
      </w:tblPr>
      <w:tblGrid>
        <w:gridCol w:w="9631"/>
      </w:tblGrid>
      <w:tr w:rsidR="00842EE6" w14:paraId="62328C63" w14:textId="77777777" w:rsidTr="00842EE6">
        <w:tc>
          <w:tcPr>
            <w:tcW w:w="9631" w:type="dxa"/>
          </w:tcPr>
          <w:p w14:paraId="40DEA603" w14:textId="77777777" w:rsidR="00842EE6" w:rsidRDefault="00C4433F" w:rsidP="00C4433F">
            <w:pPr>
              <w:jc w:val="center"/>
              <w:rPr>
                <w:lang w:eastAsia="en-US"/>
              </w:rPr>
            </w:pPr>
            <w:r>
              <w:rPr>
                <w:noProof/>
                <w:lang w:val="en-US"/>
              </w:rPr>
              <w:drawing>
                <wp:inline distT="0" distB="0" distL="0" distR="0" wp14:anchorId="4BA59180" wp14:editId="09F5CA91">
                  <wp:extent cx="5530983" cy="2522532"/>
                  <wp:effectExtent l="133350" t="95250" r="127000" b="876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45508" cy="2529156"/>
                          </a:xfrm>
                          <a:prstGeom prst="rect">
                            <a:avLst/>
                          </a:prstGeom>
                          <a:effectLst>
                            <a:outerShdw blurRad="63500" sx="102000" sy="102000" algn="ctr" rotWithShape="0">
                              <a:prstClr val="black">
                                <a:alpha val="40000"/>
                              </a:prstClr>
                            </a:outerShdw>
                          </a:effectLst>
                        </pic:spPr>
                      </pic:pic>
                    </a:graphicData>
                  </a:graphic>
                </wp:inline>
              </w:drawing>
            </w:r>
          </w:p>
          <w:p w14:paraId="0C638D5B" w14:textId="6A38FD8A" w:rsidR="00C4433F" w:rsidRDefault="00C4433F" w:rsidP="00C4433F">
            <w:pPr>
              <w:rPr>
                <w:lang w:eastAsia="en-US"/>
              </w:rPr>
            </w:pPr>
            <w:r>
              <w:rPr>
                <w:noProof/>
                <w:lang w:val="en-US"/>
              </w:rPr>
              <w:drawing>
                <wp:inline distT="0" distB="0" distL="0" distR="0" wp14:anchorId="276376AB" wp14:editId="1C8177C7">
                  <wp:extent cx="3486975" cy="4957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1526" cy="504956"/>
                          </a:xfrm>
                          <a:prstGeom prst="rect">
                            <a:avLst/>
                          </a:prstGeom>
                        </pic:spPr>
                      </pic:pic>
                    </a:graphicData>
                  </a:graphic>
                </wp:inline>
              </w:drawing>
            </w:r>
          </w:p>
        </w:tc>
      </w:tr>
    </w:tbl>
    <w:p w14:paraId="364C46DA" w14:textId="30C89607" w:rsidR="000E1BFD" w:rsidRDefault="000B179F" w:rsidP="00D42950">
      <w:pPr>
        <w:jc w:val="both"/>
        <w:rPr>
          <w:lang w:eastAsia="en-US"/>
        </w:rPr>
      </w:pPr>
      <w:r>
        <w:rPr>
          <w:lang w:eastAsia="en-US"/>
        </w:rPr>
        <w:t xml:space="preserve">Even in Rel-18, it is 4Tx under the discussion for the aforementioned RF requirement, but not 8Tx. </w:t>
      </w:r>
      <w:r w:rsidR="00842EE6">
        <w:rPr>
          <w:lang w:eastAsia="en-US"/>
        </w:rPr>
        <w:t xml:space="preserve">  </w:t>
      </w:r>
      <w:r w:rsidR="000E1BFD">
        <w:rPr>
          <w:lang w:eastAsia="en-US"/>
        </w:rPr>
        <w:t xml:space="preserve">   </w:t>
      </w:r>
    </w:p>
    <w:p w14:paraId="279C60A5" w14:textId="3B246080" w:rsidR="00CB0EB7" w:rsidRDefault="00CB0EB7" w:rsidP="00D42950">
      <w:pPr>
        <w:jc w:val="both"/>
        <w:rPr>
          <w:lang w:eastAsia="en-US"/>
        </w:rPr>
      </w:pPr>
      <w:r>
        <w:rPr>
          <w:b/>
          <w:i/>
        </w:rPr>
        <w:t xml:space="preserve">Observation </w:t>
      </w:r>
      <w:r w:rsidR="00222F35">
        <w:rPr>
          <w:b/>
          <w:i/>
        </w:rPr>
        <w:t>3</w:t>
      </w:r>
      <w:r w:rsidRPr="0056168B">
        <w:rPr>
          <w:b/>
          <w:i/>
        </w:rPr>
        <w:t>:</w:t>
      </w:r>
      <w:r>
        <w:rPr>
          <w:b/>
          <w:i/>
        </w:rPr>
        <w:t xml:space="preserve"> The </w:t>
      </w:r>
      <w:r w:rsidRPr="00CB0EB7">
        <w:rPr>
          <w:b/>
          <w:i/>
        </w:rPr>
        <w:t>coherent UL MIMO</w:t>
      </w:r>
      <w:r w:rsidR="00D938A0">
        <w:rPr>
          <w:b/>
          <w:i/>
        </w:rPr>
        <w:t xml:space="preserve"> RF requirement</w:t>
      </w:r>
      <w:r>
        <w:rPr>
          <w:b/>
          <w:i/>
        </w:rPr>
        <w:t xml:space="preserve"> was introduced in Rel-15 by assuming</w:t>
      </w:r>
      <w:r w:rsidR="00497F68">
        <w:rPr>
          <w:b/>
          <w:i/>
        </w:rPr>
        <w:t xml:space="preserve"> 2Tx, while it has been reviewed only for 4Tx in Rel-18.</w:t>
      </w:r>
      <w:r>
        <w:rPr>
          <w:b/>
          <w:i/>
        </w:rPr>
        <w:t xml:space="preserve"> </w:t>
      </w:r>
    </w:p>
    <w:p w14:paraId="54CAD78F" w14:textId="4C84CD5F" w:rsidR="00B84B64" w:rsidRDefault="00C9586B" w:rsidP="00D42950">
      <w:pPr>
        <w:jc w:val="both"/>
        <w:rPr>
          <w:lang w:eastAsia="en-US"/>
        </w:rPr>
      </w:pPr>
      <w:r>
        <w:rPr>
          <w:lang w:eastAsia="en-US"/>
        </w:rPr>
        <w:t xml:space="preserve">Although technical analysis about whether measured relative power and phase error requirement defined for coherent UL MIMO can be </w:t>
      </w:r>
      <w:r w:rsidR="00D938A0">
        <w:rPr>
          <w:lang w:eastAsia="en-US"/>
        </w:rPr>
        <w:t>satisfied is expected</w:t>
      </w:r>
      <w:r>
        <w:rPr>
          <w:lang w:eastAsia="en-US"/>
        </w:rPr>
        <w:t xml:space="preserve"> from RAN4, </w:t>
      </w:r>
      <w:r w:rsidR="00D938A0">
        <w:rPr>
          <w:lang w:eastAsia="en-US"/>
        </w:rPr>
        <w:t>since it is highly related to whether new UE behaviour accompanied with specific RF requirement and verification</w:t>
      </w:r>
      <w:r w:rsidR="00B84B64">
        <w:rPr>
          <w:lang w:eastAsia="en-US"/>
        </w:rPr>
        <w:t xml:space="preserve"> are needed as a package or not</w:t>
      </w:r>
      <w:r w:rsidR="00D938A0">
        <w:rPr>
          <w:lang w:eastAsia="en-US"/>
        </w:rPr>
        <w:t xml:space="preserve">, we think RAN4 should focus on STxMP for the time being and come back at 8Tx in a </w:t>
      </w:r>
      <w:r w:rsidR="00B84B64">
        <w:rPr>
          <w:lang w:eastAsia="en-US"/>
        </w:rPr>
        <w:t xml:space="preserve">more </w:t>
      </w:r>
      <w:r w:rsidR="00D938A0">
        <w:rPr>
          <w:lang w:eastAsia="en-US"/>
        </w:rPr>
        <w:t xml:space="preserve">general level once </w:t>
      </w:r>
      <w:r w:rsidR="001E3D1E">
        <w:rPr>
          <w:lang w:eastAsia="en-US"/>
        </w:rPr>
        <w:t>dedicated WI can be established, given that it is agreed by RAN1 that no RAN1 spec impact will be expected rather than pending on RAN4 feedback.</w:t>
      </w:r>
    </w:p>
    <w:p w14:paraId="727C7832" w14:textId="086AFA66" w:rsidR="00506004" w:rsidRDefault="00B84B64" w:rsidP="00D42950">
      <w:pPr>
        <w:jc w:val="both"/>
        <w:rPr>
          <w:b/>
          <w:i/>
        </w:rPr>
      </w:pPr>
      <w:r>
        <w:rPr>
          <w:b/>
          <w:i/>
        </w:rPr>
        <w:t xml:space="preserve">Observation </w:t>
      </w:r>
      <w:r w:rsidR="00222F35">
        <w:rPr>
          <w:b/>
          <w:i/>
        </w:rPr>
        <w:t>4</w:t>
      </w:r>
      <w:r w:rsidRPr="0056168B">
        <w:rPr>
          <w:b/>
          <w:i/>
        </w:rPr>
        <w:t>:</w:t>
      </w:r>
      <w:r>
        <w:rPr>
          <w:b/>
          <w:i/>
        </w:rPr>
        <w:t xml:space="preserve"> For the 8Tx-related</w:t>
      </w:r>
      <w:r w:rsidR="00AC5DA2">
        <w:rPr>
          <w:b/>
          <w:i/>
        </w:rPr>
        <w:t xml:space="preserve"> coherent UL MIMO</w:t>
      </w:r>
      <w:r>
        <w:rPr>
          <w:b/>
          <w:i/>
        </w:rPr>
        <w:t xml:space="preserve"> scenario mentioned in R1-23106456, it is not clear whether </w:t>
      </w:r>
      <w:r w:rsidRPr="00B84B64">
        <w:rPr>
          <w:b/>
          <w:i/>
        </w:rPr>
        <w:t>new UE behaviour accompanied with specific RF requirement and verification</w:t>
      </w:r>
      <w:r>
        <w:rPr>
          <w:b/>
          <w:i/>
        </w:rPr>
        <w:t xml:space="preserve"> are needed, while RAN1 have already agreed no additional specification impact will be introduced</w:t>
      </w:r>
      <w:r w:rsidR="00AC5DA2" w:rsidRPr="00AC5DA2">
        <w:rPr>
          <w:lang w:eastAsia="en-US"/>
        </w:rPr>
        <w:t xml:space="preserve"> </w:t>
      </w:r>
      <w:r w:rsidR="00AC5DA2" w:rsidRPr="00AC5DA2">
        <w:rPr>
          <w:b/>
          <w:i/>
        </w:rPr>
        <w:t>rather than pending on RAN4 feedback</w:t>
      </w:r>
      <w:r>
        <w:rPr>
          <w:b/>
          <w:i/>
        </w:rPr>
        <w:t xml:space="preserve">. </w:t>
      </w:r>
      <w:r w:rsidR="00D938A0">
        <w:rPr>
          <w:lang w:eastAsia="en-US"/>
        </w:rPr>
        <w:t xml:space="preserve">  </w:t>
      </w:r>
      <w:r w:rsidR="00C9586B">
        <w:rPr>
          <w:lang w:eastAsia="en-US"/>
        </w:rPr>
        <w:t xml:space="preserve"> </w:t>
      </w:r>
    </w:p>
    <w:p w14:paraId="10D7DC5D" w14:textId="7EA8F25B" w:rsidR="00C9586B" w:rsidRDefault="0028214E" w:rsidP="00D42950">
      <w:pPr>
        <w:jc w:val="both"/>
        <w:rPr>
          <w:b/>
          <w:i/>
        </w:rPr>
      </w:pPr>
      <w:r>
        <w:rPr>
          <w:b/>
          <w:i/>
        </w:rPr>
        <w:t xml:space="preserve">Proposal </w:t>
      </w:r>
      <w:r w:rsidR="00222F35">
        <w:rPr>
          <w:b/>
          <w:i/>
        </w:rPr>
        <w:t>3</w:t>
      </w:r>
      <w:r w:rsidRPr="0056168B">
        <w:rPr>
          <w:b/>
          <w:i/>
        </w:rPr>
        <w:t>:</w:t>
      </w:r>
      <w:r>
        <w:rPr>
          <w:b/>
          <w:i/>
        </w:rPr>
        <w:t xml:space="preserve"> RAN4 should</w:t>
      </w:r>
      <w:r w:rsidR="009914FD">
        <w:rPr>
          <w:b/>
          <w:i/>
        </w:rPr>
        <w:t xml:space="preserve"> not</w:t>
      </w:r>
      <w:r>
        <w:rPr>
          <w:b/>
          <w:i/>
        </w:rPr>
        <w:t xml:space="preserve"> resume 8Tx discussion e.g.</w:t>
      </w:r>
      <w:r w:rsidR="00E85774">
        <w:rPr>
          <w:b/>
          <w:i/>
        </w:rPr>
        <w:t>,</w:t>
      </w:r>
      <w:r>
        <w:rPr>
          <w:b/>
          <w:i/>
        </w:rPr>
        <w:t xml:space="preserve"> </w:t>
      </w:r>
      <w:r w:rsidR="00E53EED">
        <w:rPr>
          <w:b/>
          <w:i/>
        </w:rPr>
        <w:t xml:space="preserve">seeking </w:t>
      </w:r>
      <w:r w:rsidR="00E85774">
        <w:rPr>
          <w:b/>
          <w:i/>
        </w:rPr>
        <w:t>answers to the questions in R1-2310645,</w:t>
      </w:r>
      <w:r>
        <w:rPr>
          <w:b/>
          <w:i/>
        </w:rPr>
        <w:t xml:space="preserve"> </w:t>
      </w:r>
      <w:r w:rsidR="009914FD">
        <w:rPr>
          <w:b/>
          <w:i/>
        </w:rPr>
        <w:t>until</w:t>
      </w:r>
      <w:r>
        <w:rPr>
          <w:b/>
          <w:i/>
        </w:rPr>
        <w:t xml:space="preserve"> dedicated RAN4 WI for 8Tx </w:t>
      </w:r>
      <w:r w:rsidR="009914FD">
        <w:rPr>
          <w:b/>
          <w:i/>
        </w:rPr>
        <w:t>could</w:t>
      </w:r>
      <w:r>
        <w:rPr>
          <w:b/>
          <w:i/>
        </w:rPr>
        <w:t xml:space="preserve"> be established.   </w:t>
      </w:r>
    </w:p>
    <w:p w14:paraId="442D9FD2" w14:textId="77777777" w:rsidR="00C9586B" w:rsidRPr="00CA7C19" w:rsidRDefault="00C9586B" w:rsidP="00D42950">
      <w:pPr>
        <w:jc w:val="both"/>
        <w:rPr>
          <w:b/>
          <w:i/>
        </w:rPr>
      </w:pPr>
    </w:p>
    <w:p w14:paraId="60C73F78"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56DAC1F3" w14:textId="1A02A632" w:rsidR="00331B42" w:rsidRPr="0008183E" w:rsidRDefault="00AB1467" w:rsidP="00331B42">
      <w:pPr>
        <w:jc w:val="both"/>
        <w:rPr>
          <w:b/>
          <w:i/>
          <w:lang w:val="en-US"/>
        </w:rPr>
      </w:pPr>
      <w:r w:rsidRPr="00086BFD">
        <w:t>I</w:t>
      </w:r>
      <w:r w:rsidR="009669E7">
        <w:t xml:space="preserve">n this contribution we provide our views </w:t>
      </w:r>
      <w:r w:rsidR="00EE775E">
        <w:t>on</w:t>
      </w:r>
      <w:r w:rsidR="0052664A">
        <w:t xml:space="preserve"> </w:t>
      </w:r>
      <w:r w:rsidR="009669E7">
        <w:t>STxMP operation</w:t>
      </w:r>
      <w:r w:rsidR="00EE775E">
        <w:t xml:space="preserve"> from RF perspective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2FA4F53B" w14:textId="2B3CD6D7" w:rsidR="00B62E57" w:rsidRDefault="00222F35" w:rsidP="00B62E57">
      <w:pPr>
        <w:jc w:val="both"/>
        <w:rPr>
          <w:b/>
          <w:i/>
        </w:rPr>
      </w:pPr>
      <w:r>
        <w:rPr>
          <w:b/>
          <w:i/>
        </w:rPr>
        <w:t>Observation 1</w:t>
      </w:r>
      <w:r w:rsidRPr="0056168B">
        <w:rPr>
          <w:b/>
          <w:i/>
        </w:rPr>
        <w:t>:</w:t>
      </w:r>
      <w:r>
        <w:rPr>
          <w:b/>
          <w:i/>
        </w:rPr>
        <w:t xml:space="preserve"> While</w:t>
      </w:r>
      <w:r w:rsidRPr="00857337">
        <w:rPr>
          <w:lang w:eastAsia="en-US"/>
        </w:rPr>
        <w:t xml:space="preserve"> </w:t>
      </w:r>
      <w:r w:rsidRPr="00857337">
        <w:rPr>
          <w:b/>
          <w:i/>
        </w:rPr>
        <w:t>reusing legacy MPR for each TCI state</w:t>
      </w:r>
      <w:r>
        <w:rPr>
          <w:b/>
          <w:i/>
        </w:rPr>
        <w:t xml:space="preserve"> </w:t>
      </w:r>
      <w:r w:rsidRPr="00222F35">
        <w:rPr>
          <w:b/>
          <w:i/>
        </w:rPr>
        <w:t>inherits the margin for meeting EVM and IBE (EIRP metric) and provides more flexibility for the case that per TCI state configured with different MCS,</w:t>
      </w:r>
      <w:r>
        <w:rPr>
          <w:b/>
          <w:i/>
        </w:rPr>
        <w:t xml:space="preserve"> a</w:t>
      </w:r>
      <w:r w:rsidRPr="00857337">
        <w:rPr>
          <w:b/>
          <w:i/>
        </w:rPr>
        <w:t xml:space="preserve">dditional 3dB MPR per TCI state is not superfluous for UE to meet ACLR and SEM </w:t>
      </w:r>
      <w:r>
        <w:rPr>
          <w:b/>
          <w:i/>
        </w:rPr>
        <w:t xml:space="preserve">(TRP metric) </w:t>
      </w:r>
      <w:r w:rsidRPr="00857337">
        <w:rPr>
          <w:b/>
          <w:i/>
        </w:rPr>
        <w:t>under STxMP</w:t>
      </w:r>
      <w:r w:rsidR="00347C35">
        <w:rPr>
          <w:b/>
          <w:i/>
        </w:rPr>
        <w:t>.</w:t>
      </w:r>
    </w:p>
    <w:p w14:paraId="424E1E2A" w14:textId="762B1F58" w:rsidR="00347C35" w:rsidRDefault="00347C35" w:rsidP="00B62E57">
      <w:pPr>
        <w:jc w:val="both"/>
        <w:rPr>
          <w:b/>
          <w:i/>
        </w:rPr>
      </w:pPr>
      <w:r>
        <w:rPr>
          <w:b/>
          <w:i/>
        </w:rPr>
        <w:t>Observation</w:t>
      </w:r>
      <w:r w:rsidRPr="0056168B">
        <w:rPr>
          <w:b/>
          <w:i/>
        </w:rPr>
        <w:t xml:space="preserve"> </w:t>
      </w:r>
      <w:r>
        <w:rPr>
          <w:b/>
          <w:i/>
        </w:rPr>
        <w:t>2</w:t>
      </w:r>
      <w:r w:rsidRPr="0056168B">
        <w:rPr>
          <w:b/>
          <w:i/>
        </w:rPr>
        <w:t>:</w:t>
      </w:r>
      <w:r>
        <w:rPr>
          <w:b/>
          <w:i/>
        </w:rPr>
        <w:t xml:space="preserve"> </w:t>
      </w:r>
      <w:r w:rsidR="00222F35">
        <w:rPr>
          <w:b/>
          <w:i/>
        </w:rPr>
        <w:t>The total TRP relaxation with per panel MPR=</w:t>
      </w:r>
      <w:r w:rsidR="00222F35" w:rsidRPr="00E22C7A">
        <w:rPr>
          <w:b/>
          <w:i/>
        </w:rPr>
        <w:t>MAX(MPR</w:t>
      </w:r>
      <w:r w:rsidR="00222F35" w:rsidRPr="00E22C7A">
        <w:rPr>
          <w:b/>
          <w:i/>
          <w:vertAlign w:val="subscript"/>
        </w:rPr>
        <w:t>legacy</w:t>
      </w:r>
      <w:r w:rsidR="00222F35" w:rsidRPr="00E22C7A">
        <w:rPr>
          <w:b/>
          <w:i/>
        </w:rPr>
        <w:t>, 3dB)</w:t>
      </w:r>
      <w:r w:rsidR="00222F35">
        <w:rPr>
          <w:lang w:eastAsia="en-US"/>
        </w:rPr>
        <w:t xml:space="preserve"> </w:t>
      </w:r>
      <w:r w:rsidR="00222F35">
        <w:rPr>
          <w:b/>
          <w:i/>
        </w:rPr>
        <w:t>can be 3dB only when the legacy MPR requirement equals to 0dB</w:t>
      </w:r>
      <w:r>
        <w:rPr>
          <w:b/>
          <w:i/>
        </w:rPr>
        <w:t xml:space="preserve">.  </w:t>
      </w:r>
    </w:p>
    <w:p w14:paraId="0BFDCCDB" w14:textId="68A91865" w:rsidR="00222F35" w:rsidRDefault="00222F35" w:rsidP="00222F35">
      <w:pPr>
        <w:jc w:val="both"/>
        <w:rPr>
          <w:lang w:eastAsia="en-US"/>
        </w:rPr>
      </w:pPr>
      <w:r>
        <w:rPr>
          <w:b/>
          <w:i/>
        </w:rPr>
        <w:t>Observation 3</w:t>
      </w:r>
      <w:r w:rsidRPr="0056168B">
        <w:rPr>
          <w:b/>
          <w:i/>
        </w:rPr>
        <w:t>:</w:t>
      </w:r>
      <w:r>
        <w:rPr>
          <w:b/>
          <w:i/>
        </w:rPr>
        <w:t xml:space="preserve"> </w:t>
      </w:r>
      <w:r w:rsidR="00497F68">
        <w:rPr>
          <w:b/>
          <w:i/>
        </w:rPr>
        <w:t xml:space="preserve">The </w:t>
      </w:r>
      <w:r w:rsidR="00497F68" w:rsidRPr="00CB0EB7">
        <w:rPr>
          <w:b/>
          <w:i/>
        </w:rPr>
        <w:t>coherent UL MIMO</w:t>
      </w:r>
      <w:r w:rsidR="00497F68">
        <w:rPr>
          <w:b/>
          <w:i/>
        </w:rPr>
        <w:t xml:space="preserve"> RF requirement was introduced in Rel-15 by assuming 2Tx, while it has been reviewed only for 4Tx in Rel-18</w:t>
      </w:r>
      <w:r>
        <w:rPr>
          <w:b/>
          <w:i/>
        </w:rPr>
        <w:t xml:space="preserve">. </w:t>
      </w:r>
    </w:p>
    <w:p w14:paraId="3B41FBEA" w14:textId="77777777" w:rsidR="00222F35" w:rsidRDefault="00222F35" w:rsidP="00222F35">
      <w:pPr>
        <w:jc w:val="both"/>
        <w:rPr>
          <w:b/>
          <w:i/>
        </w:rPr>
      </w:pPr>
      <w:r>
        <w:rPr>
          <w:b/>
          <w:i/>
        </w:rPr>
        <w:t>Observation 4</w:t>
      </w:r>
      <w:r w:rsidRPr="0056168B">
        <w:rPr>
          <w:b/>
          <w:i/>
        </w:rPr>
        <w:t>:</w:t>
      </w:r>
      <w:r>
        <w:rPr>
          <w:b/>
          <w:i/>
        </w:rPr>
        <w:t xml:space="preserve"> For the 8Tx-related coherent UL MIMO scenario mentioned in R1-23106456, it is not clear whether </w:t>
      </w:r>
      <w:r w:rsidRPr="00B84B64">
        <w:rPr>
          <w:b/>
          <w:i/>
        </w:rPr>
        <w:t>new UE behaviour accompanied with specific RF requirement and verification</w:t>
      </w:r>
      <w:r>
        <w:rPr>
          <w:b/>
          <w:i/>
        </w:rPr>
        <w:t xml:space="preserve"> are needed, while RAN1 have already agreed no additional specification impact will be introduced</w:t>
      </w:r>
      <w:r w:rsidRPr="00AC5DA2">
        <w:rPr>
          <w:lang w:eastAsia="en-US"/>
        </w:rPr>
        <w:t xml:space="preserve"> </w:t>
      </w:r>
      <w:r w:rsidRPr="00AC5DA2">
        <w:rPr>
          <w:b/>
          <w:i/>
        </w:rPr>
        <w:t>rather than pending on RAN4 feedback</w:t>
      </w:r>
      <w:r>
        <w:rPr>
          <w:b/>
          <w:i/>
        </w:rPr>
        <w:t xml:space="preserve">. </w:t>
      </w:r>
      <w:r>
        <w:rPr>
          <w:lang w:eastAsia="en-US"/>
        </w:rPr>
        <w:t xml:space="preserve">   </w:t>
      </w:r>
    </w:p>
    <w:p w14:paraId="54EC959D" w14:textId="77777777" w:rsidR="00222F35" w:rsidRDefault="00222F35" w:rsidP="00B62E57">
      <w:pPr>
        <w:jc w:val="both"/>
        <w:rPr>
          <w:lang w:eastAsia="en-US"/>
        </w:rPr>
      </w:pPr>
    </w:p>
    <w:p w14:paraId="7600CF2F" w14:textId="7DD78F16" w:rsidR="00DB12FA" w:rsidRDefault="00222F35" w:rsidP="00DB12FA">
      <w:pPr>
        <w:jc w:val="both"/>
        <w:rPr>
          <w:b/>
          <w:i/>
        </w:rPr>
      </w:pPr>
      <w:r>
        <w:rPr>
          <w:b/>
          <w:i/>
        </w:rPr>
        <w:t>Proposal</w:t>
      </w:r>
      <w:r w:rsidRPr="0056168B">
        <w:rPr>
          <w:b/>
          <w:i/>
        </w:rPr>
        <w:t xml:space="preserve"> </w:t>
      </w:r>
      <w:r>
        <w:rPr>
          <w:b/>
          <w:i/>
        </w:rPr>
        <w:t>1</w:t>
      </w:r>
      <w:r w:rsidRPr="0056168B">
        <w:rPr>
          <w:b/>
          <w:i/>
        </w:rPr>
        <w:t>:</w:t>
      </w:r>
      <w:r>
        <w:rPr>
          <w:b/>
          <w:i/>
        </w:rPr>
        <w:t xml:space="preserve"> For STxMP operation, clarify that t</w:t>
      </w:r>
      <w:r w:rsidRPr="00D5145F">
        <w:rPr>
          <w:b/>
          <w:i/>
        </w:rPr>
        <w:t xml:space="preserve">he </w:t>
      </w:r>
      <w:r>
        <w:rPr>
          <w:b/>
          <w:i/>
        </w:rPr>
        <w:t xml:space="preserve">overall </w:t>
      </w:r>
      <w:r w:rsidRPr="00E959FF">
        <w:rPr>
          <w:b/>
          <w:i/>
        </w:rPr>
        <w:t>output power</w:t>
      </w:r>
      <w:r>
        <w:rPr>
          <w:b/>
          <w:i/>
        </w:rPr>
        <w:t xml:space="preserve"> capability</w:t>
      </w:r>
      <w:r w:rsidRPr="00D5145F">
        <w:rPr>
          <w:b/>
          <w:i/>
        </w:rPr>
        <w:t xml:space="preserve"> would still be </w:t>
      </w:r>
      <w:r>
        <w:rPr>
          <w:b/>
          <w:i/>
        </w:rPr>
        <w:t>what can be achieved by the advertised power class considering all legacy transmitter RF requirements for single band operation as defined in TS 38.101-2 clause 6</w:t>
      </w:r>
      <w:r w:rsidR="00DB12FA">
        <w:rPr>
          <w:b/>
          <w:i/>
        </w:rPr>
        <w:t>.</w:t>
      </w:r>
    </w:p>
    <w:p w14:paraId="723D85F5" w14:textId="77777777" w:rsidR="00222F35" w:rsidRDefault="00222F35" w:rsidP="00222F35">
      <w:pPr>
        <w:jc w:val="both"/>
        <w:rPr>
          <w:b/>
          <w:i/>
        </w:rPr>
      </w:pPr>
      <w:r>
        <w:rPr>
          <w:b/>
          <w:i/>
        </w:rPr>
        <w:t>Proposal 2</w:t>
      </w:r>
      <w:r w:rsidRPr="0056168B">
        <w:rPr>
          <w:b/>
          <w:i/>
        </w:rPr>
        <w:t>:</w:t>
      </w:r>
      <w:r>
        <w:rPr>
          <w:b/>
          <w:i/>
        </w:rPr>
        <w:t xml:space="preserve"> If RAN4 further defines per panel MPR/A-MPR and P</w:t>
      </w:r>
      <w:r w:rsidRPr="008D1E8B">
        <w:rPr>
          <w:b/>
          <w:i/>
          <w:vertAlign w:val="subscript"/>
        </w:rPr>
        <w:t>UMAX</w:t>
      </w:r>
      <w:r>
        <w:rPr>
          <w:b/>
          <w:i/>
        </w:rPr>
        <w:t xml:space="preserve"> in Rel-18, the following definition should be considered.  </w:t>
      </w:r>
    </w:p>
    <w:p w14:paraId="3D48EA9C" w14:textId="77777777" w:rsidR="00222F35" w:rsidRDefault="00222F35" w:rsidP="00222F35">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Reuse the legacy </w:t>
      </w:r>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 c</w:t>
      </w:r>
      <w:r>
        <w:rPr>
          <w:rFonts w:ascii="Times New Roman" w:hAnsi="Times New Roman"/>
          <w:b/>
          <w:i/>
          <w:kern w:val="0"/>
          <w:sz w:val="20"/>
          <w:szCs w:val="20"/>
          <w:lang w:val="en-GB" w:eastAsia="zh-CN"/>
        </w:rPr>
        <w:t>/A-</w:t>
      </w:r>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 c</w:t>
      </w:r>
      <w:r>
        <w:rPr>
          <w:rFonts w:ascii="Times New Roman" w:hAnsi="Times New Roman"/>
          <w:b/>
          <w:i/>
          <w:kern w:val="0"/>
          <w:sz w:val="20"/>
          <w:szCs w:val="20"/>
          <w:lang w:val="en-GB" w:eastAsia="zh-CN"/>
        </w:rPr>
        <w:t xml:space="preserve"> for single band operation for </w:t>
      </w:r>
      <w:r w:rsidRPr="00B578E8">
        <w:rPr>
          <w:rFonts w:ascii="Times New Roman" w:hAnsi="Times New Roman"/>
          <w:b/>
          <w:i/>
          <w:kern w:val="0"/>
          <w:sz w:val="20"/>
          <w:szCs w:val="20"/>
          <w:lang w:val="en-GB" w:eastAsia="zh-CN"/>
        </w:rPr>
        <w:t>per panel MPR/A-MPR</w:t>
      </w:r>
      <w:r>
        <w:rPr>
          <w:rFonts w:ascii="Times New Roman" w:hAnsi="Times New Roman"/>
          <w:b/>
          <w:i/>
          <w:kern w:val="0"/>
          <w:sz w:val="20"/>
          <w:szCs w:val="20"/>
          <w:lang w:val="en-GB" w:eastAsia="zh-CN"/>
        </w:rPr>
        <w:t xml:space="preserve"> respectively and introduce additional 3dB relaxation into the lower bound for P</w:t>
      </w:r>
      <w:r w:rsidRPr="008D1E8B">
        <w:rPr>
          <w:rFonts w:ascii="Times New Roman" w:hAnsi="Times New Roman"/>
          <w:b/>
          <w:i/>
          <w:kern w:val="0"/>
          <w:sz w:val="20"/>
          <w:szCs w:val="20"/>
          <w:vertAlign w:val="subscript"/>
          <w:lang w:val="en-GB" w:eastAsia="zh-CN"/>
        </w:rPr>
        <w:t>UMAX, f, c, k</w:t>
      </w:r>
      <w:r>
        <w:rPr>
          <w:rFonts w:ascii="Times New Roman" w:hAnsi="Times New Roman"/>
          <w:b/>
          <w:i/>
          <w:kern w:val="0"/>
          <w:sz w:val="20"/>
          <w:szCs w:val="20"/>
          <w:lang w:val="en-GB" w:eastAsia="zh-CN"/>
        </w:rPr>
        <w:t>.</w:t>
      </w:r>
      <w:r w:rsidRPr="00B578E8">
        <w:rPr>
          <w:rFonts w:ascii="Times New Roman" w:hAnsi="Times New Roman"/>
          <w:b/>
          <w:i/>
          <w:kern w:val="0"/>
          <w:sz w:val="20"/>
          <w:szCs w:val="20"/>
          <w:lang w:val="en-GB" w:eastAsia="zh-CN"/>
        </w:rPr>
        <w:t xml:space="preserve">   </w:t>
      </w:r>
    </w:p>
    <w:p w14:paraId="1A6B8BA3" w14:textId="73AF1929" w:rsidR="00222F35" w:rsidRDefault="00222F35" w:rsidP="00222F35">
      <w:pPr>
        <w:jc w:val="both"/>
        <w:rPr>
          <w:b/>
          <w:i/>
        </w:rPr>
      </w:pPr>
      <w:r>
        <w:rPr>
          <w:b/>
          <w:i/>
        </w:rPr>
        <w:t>Proposal 3</w:t>
      </w:r>
      <w:r w:rsidRPr="0056168B">
        <w:rPr>
          <w:b/>
          <w:i/>
        </w:rPr>
        <w:t>:</w:t>
      </w:r>
      <w:r>
        <w:rPr>
          <w:b/>
          <w:i/>
        </w:rPr>
        <w:t xml:space="preserve"> RAN4 should not resume 8Tx discussion e.g., </w:t>
      </w:r>
      <w:r w:rsidR="00E53EED">
        <w:rPr>
          <w:b/>
          <w:i/>
        </w:rPr>
        <w:t>seeking</w:t>
      </w:r>
      <w:r>
        <w:rPr>
          <w:b/>
          <w:i/>
        </w:rPr>
        <w:t xml:space="preserve"> answers to the questions in R1-2310645, until dedicated RAN4 WI for 8Tx could be established.   </w:t>
      </w:r>
    </w:p>
    <w:p w14:paraId="653A95F2" w14:textId="77777777" w:rsidR="00347C35" w:rsidRPr="00E714F9" w:rsidRDefault="00347C35" w:rsidP="00AB5D6B">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5F887A0D" w14:textId="074AD7CE" w:rsidR="00F64A38" w:rsidRDefault="00F64A38"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R4-231</w:t>
      </w:r>
      <w:r w:rsidR="00AE180D">
        <w:rPr>
          <w:lang w:val="it-IT" w:eastAsia="ja-JP"/>
        </w:rPr>
        <w:t>7604</w:t>
      </w:r>
      <w:r>
        <w:rPr>
          <w:lang w:val="it-IT" w:eastAsia="ja-JP"/>
        </w:rPr>
        <w:t xml:space="preserve">, “WF on </w:t>
      </w:r>
      <w:r w:rsidR="00AE180D">
        <w:rPr>
          <w:lang w:val="it-IT" w:eastAsia="ja-JP"/>
        </w:rPr>
        <w:t>STxMP</w:t>
      </w:r>
      <w:r>
        <w:rPr>
          <w:lang w:val="it-IT" w:eastAsia="ja-JP"/>
        </w:rPr>
        <w:t xml:space="preserve"> UE</w:t>
      </w:r>
      <w:r w:rsidR="00AE180D">
        <w:rPr>
          <w:lang w:val="it-IT" w:eastAsia="ja-JP"/>
        </w:rPr>
        <w:t xml:space="preserve"> </w:t>
      </w:r>
      <w:r>
        <w:rPr>
          <w:lang w:val="it-IT" w:eastAsia="ja-JP"/>
        </w:rPr>
        <w:t>RF</w:t>
      </w:r>
      <w:r w:rsidR="00AE180D">
        <w:rPr>
          <w:lang w:val="it-IT" w:eastAsia="ja-JP"/>
        </w:rPr>
        <w:t xml:space="preserve"> requirements</w:t>
      </w:r>
      <w:r>
        <w:rPr>
          <w:lang w:val="it-IT" w:eastAsia="ja-JP"/>
        </w:rPr>
        <w:t xml:space="preserve">”, Samsung, </w:t>
      </w:r>
      <w:r w:rsidRPr="00E50A44">
        <w:rPr>
          <w:lang w:val="it-IT" w:eastAsia="ja-JP"/>
        </w:rPr>
        <w:t>3GPP TSG-RAN</w:t>
      </w:r>
      <w:r>
        <w:rPr>
          <w:lang w:val="it-IT" w:eastAsia="ja-JP"/>
        </w:rPr>
        <w:t>4</w:t>
      </w:r>
      <w:r w:rsidRPr="00E50A44">
        <w:rPr>
          <w:lang w:val="it-IT" w:eastAsia="ja-JP"/>
        </w:rPr>
        <w:t xml:space="preserve"> #</w:t>
      </w:r>
      <w:r>
        <w:rPr>
          <w:lang w:val="it-IT" w:eastAsia="ja-JP"/>
        </w:rPr>
        <w:t>108</w:t>
      </w:r>
      <w:r w:rsidR="00295307">
        <w:rPr>
          <w:lang w:val="it-IT" w:eastAsia="ja-JP"/>
        </w:rPr>
        <w:t>bis</w:t>
      </w:r>
      <w:r w:rsidRPr="00E50A44">
        <w:rPr>
          <w:lang w:val="it-IT" w:eastAsia="ja-JP"/>
        </w:rPr>
        <w:t xml:space="preserve">, </w:t>
      </w:r>
      <w:r w:rsidR="00C94C9C">
        <w:rPr>
          <w:lang w:val="it-IT" w:eastAsia="ja-JP"/>
        </w:rPr>
        <w:t>Xiamen, China,</w:t>
      </w:r>
      <w:r w:rsidR="00C94C9C" w:rsidRPr="00E50A44">
        <w:rPr>
          <w:lang w:val="it-IT" w:eastAsia="ja-JP"/>
        </w:rPr>
        <w:t xml:space="preserve"> </w:t>
      </w:r>
      <w:r w:rsidR="00C94C9C">
        <w:rPr>
          <w:lang w:val="it-IT" w:eastAsia="ja-JP"/>
        </w:rPr>
        <w:t>October 9</w:t>
      </w:r>
      <w:r w:rsidR="00C94C9C" w:rsidRPr="00E50A44">
        <w:rPr>
          <w:lang w:val="it-IT" w:eastAsia="ja-JP"/>
        </w:rPr>
        <w:t xml:space="preserve"> – </w:t>
      </w:r>
      <w:r w:rsidR="00C94C9C">
        <w:rPr>
          <w:lang w:val="it-IT" w:eastAsia="ja-JP"/>
        </w:rPr>
        <w:t>13</w:t>
      </w:r>
      <w:r w:rsidR="00C94C9C" w:rsidRPr="00E50A44">
        <w:rPr>
          <w:lang w:val="it-IT" w:eastAsia="ja-JP"/>
        </w:rPr>
        <w:t>,</w:t>
      </w:r>
      <w:r w:rsidR="00C94C9C">
        <w:rPr>
          <w:lang w:val="it-IT" w:eastAsia="ja-JP"/>
        </w:rPr>
        <w:t xml:space="preserve"> </w:t>
      </w:r>
      <w:r>
        <w:rPr>
          <w:lang w:val="it-IT" w:eastAsia="ja-JP"/>
        </w:rPr>
        <w:t>2023.</w:t>
      </w:r>
    </w:p>
    <w:p w14:paraId="1BB98953" w14:textId="2B887C76" w:rsidR="00593656" w:rsidRDefault="00A91F59"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R1</w:t>
      </w:r>
      <w:r w:rsidR="00593656">
        <w:rPr>
          <w:lang w:val="it-IT" w:eastAsia="ja-JP"/>
        </w:rPr>
        <w:t>-231</w:t>
      </w:r>
      <w:r>
        <w:rPr>
          <w:lang w:val="it-IT" w:eastAsia="ja-JP"/>
        </w:rPr>
        <w:t>0645</w:t>
      </w:r>
      <w:r w:rsidR="00593656">
        <w:rPr>
          <w:lang w:val="it-IT" w:eastAsia="ja-JP"/>
        </w:rPr>
        <w:t>, “</w:t>
      </w:r>
      <w:r w:rsidRPr="00A91F59">
        <w:rPr>
          <w:lang w:eastAsia="ja-JP"/>
        </w:rPr>
        <w:t>LS on coherence between PUSCH and 8-ports SRS with partial dropping</w:t>
      </w:r>
      <w:r w:rsidR="00593656">
        <w:rPr>
          <w:lang w:val="it-IT" w:eastAsia="ja-JP"/>
        </w:rPr>
        <w:t xml:space="preserve">”, </w:t>
      </w:r>
      <w:r w:rsidR="00DB5BC5">
        <w:rPr>
          <w:lang w:val="it-IT" w:eastAsia="ja-JP"/>
        </w:rPr>
        <w:t>RAN</w:t>
      </w:r>
      <w:r>
        <w:rPr>
          <w:lang w:val="it-IT" w:eastAsia="ja-JP"/>
        </w:rPr>
        <w:t>1</w:t>
      </w:r>
      <w:r w:rsidR="00593656">
        <w:rPr>
          <w:lang w:val="it-IT" w:eastAsia="ja-JP"/>
        </w:rPr>
        <w:t xml:space="preserve">, </w:t>
      </w:r>
      <w:r w:rsidR="00593656" w:rsidRPr="00E50A44">
        <w:rPr>
          <w:lang w:val="it-IT" w:eastAsia="ja-JP"/>
        </w:rPr>
        <w:t>3GPP TSG-RAN</w:t>
      </w:r>
      <w:r w:rsidR="00A51F6D">
        <w:rPr>
          <w:lang w:val="it-IT" w:eastAsia="ja-JP"/>
        </w:rPr>
        <w:t>1</w:t>
      </w:r>
      <w:r w:rsidR="00593656" w:rsidRPr="00E50A44">
        <w:rPr>
          <w:lang w:val="it-IT" w:eastAsia="ja-JP"/>
        </w:rPr>
        <w:t xml:space="preserve"> #</w:t>
      </w:r>
      <w:r w:rsidR="00A51F6D">
        <w:rPr>
          <w:lang w:val="it-IT" w:eastAsia="ja-JP"/>
        </w:rPr>
        <w:t>114bis</w:t>
      </w:r>
      <w:r w:rsidR="00593656" w:rsidRPr="00E50A44">
        <w:rPr>
          <w:lang w:val="it-IT" w:eastAsia="ja-JP"/>
        </w:rPr>
        <w:t xml:space="preserve">, </w:t>
      </w:r>
      <w:r w:rsidR="00A51F6D">
        <w:rPr>
          <w:lang w:val="it-IT" w:eastAsia="ja-JP"/>
        </w:rPr>
        <w:t>Xiamen</w:t>
      </w:r>
      <w:r w:rsidR="00593656">
        <w:rPr>
          <w:lang w:val="it-IT" w:eastAsia="ja-JP"/>
        </w:rPr>
        <w:t xml:space="preserve">, </w:t>
      </w:r>
      <w:r w:rsidR="00A51F6D">
        <w:rPr>
          <w:lang w:val="it-IT" w:eastAsia="ja-JP"/>
        </w:rPr>
        <w:t>China</w:t>
      </w:r>
      <w:r w:rsidR="00593656">
        <w:rPr>
          <w:lang w:val="it-IT" w:eastAsia="ja-JP"/>
        </w:rPr>
        <w:t>,</w:t>
      </w:r>
      <w:r w:rsidR="00593656" w:rsidRPr="00E50A44">
        <w:rPr>
          <w:lang w:val="it-IT" w:eastAsia="ja-JP"/>
        </w:rPr>
        <w:t xml:space="preserve"> </w:t>
      </w:r>
      <w:r w:rsidR="00A51F6D">
        <w:rPr>
          <w:lang w:val="it-IT" w:eastAsia="ja-JP"/>
        </w:rPr>
        <w:t>October 9</w:t>
      </w:r>
      <w:r w:rsidR="00593656" w:rsidRPr="00E50A44">
        <w:rPr>
          <w:lang w:val="it-IT" w:eastAsia="ja-JP"/>
        </w:rPr>
        <w:t xml:space="preserve"> – </w:t>
      </w:r>
      <w:r w:rsidR="00A51F6D">
        <w:rPr>
          <w:lang w:val="it-IT" w:eastAsia="ja-JP"/>
        </w:rPr>
        <w:t>13</w:t>
      </w:r>
      <w:r w:rsidR="00593656" w:rsidRPr="00E50A44">
        <w:rPr>
          <w:lang w:val="it-IT" w:eastAsia="ja-JP"/>
        </w:rPr>
        <w:t>,</w:t>
      </w:r>
      <w:r w:rsidR="00593656">
        <w:rPr>
          <w:lang w:val="it-IT" w:eastAsia="ja-JP"/>
        </w:rPr>
        <w:t xml:space="preserve"> 2023</w:t>
      </w:r>
      <w:r w:rsidR="00193CEC">
        <w:rPr>
          <w:lang w:val="it-IT" w:eastAsia="ja-JP"/>
        </w:rPr>
        <w:t>.</w:t>
      </w:r>
    </w:p>
    <w:p w14:paraId="3D2D8B64" w14:textId="3C74D944" w:rsidR="004E7B25" w:rsidRPr="00222F35" w:rsidRDefault="00AB3586" w:rsidP="00222F35">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R4-1800313, “On UL-MIMO network simulation assumptions”, Qualcomm, 3GPP TSG-RAN4 AH-1801, San Diego, USA, January 22-26, 2018.</w:t>
      </w: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60A70" w14:textId="77777777" w:rsidR="00C04A4B" w:rsidRDefault="00C04A4B" w:rsidP="0052762B">
      <w:r>
        <w:separator/>
      </w:r>
    </w:p>
  </w:endnote>
  <w:endnote w:type="continuationSeparator" w:id="0">
    <w:p w14:paraId="32CC9738" w14:textId="77777777" w:rsidR="00C04A4B" w:rsidRDefault="00C04A4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84E6B" w14:textId="77777777" w:rsidR="00C04A4B" w:rsidRDefault="00C04A4B" w:rsidP="0052762B">
      <w:r>
        <w:separator/>
      </w:r>
    </w:p>
  </w:footnote>
  <w:footnote w:type="continuationSeparator" w:id="0">
    <w:p w14:paraId="5D119949" w14:textId="77777777" w:rsidR="00C04A4B" w:rsidRDefault="00C04A4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FEE"/>
    <w:multiLevelType w:val="hybridMultilevel"/>
    <w:tmpl w:val="3098984E"/>
    <w:lvl w:ilvl="0" w:tplc="116475CA">
      <w:start w:val="1"/>
      <w:numFmt w:val="decimal"/>
      <w:lvlText w:val="%1."/>
      <w:lvlJc w:val="left"/>
      <w:pPr>
        <w:ind w:left="760" w:hanging="360"/>
      </w:pPr>
      <w:rPr>
        <w:rFonts w:hint="default"/>
      </w:rPr>
    </w:lvl>
    <w:lvl w:ilvl="1" w:tplc="107CE5DE">
      <w:start w:val="1"/>
      <w:numFmt w:val="decimal"/>
      <w:lvlText w:val="2.%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06A0518"/>
    <w:multiLevelType w:val="hybridMultilevel"/>
    <w:tmpl w:val="42B23D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5361A1"/>
    <w:multiLevelType w:val="hybridMultilevel"/>
    <w:tmpl w:val="3EA0CED2"/>
    <w:lvl w:ilvl="0" w:tplc="E8A6A5D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F40D9"/>
    <w:multiLevelType w:val="hybridMultilevel"/>
    <w:tmpl w:val="66146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39287E"/>
    <w:multiLevelType w:val="hybridMultilevel"/>
    <w:tmpl w:val="5D482CD2"/>
    <w:lvl w:ilvl="0" w:tplc="024EADEC">
      <w:start w:val="1"/>
      <w:numFmt w:val="low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FBC8AD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0"/>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BE7CDB"/>
    <w:multiLevelType w:val="hybridMultilevel"/>
    <w:tmpl w:val="737E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046BD"/>
    <w:multiLevelType w:val="hybridMultilevel"/>
    <w:tmpl w:val="22E05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8E42A6"/>
    <w:multiLevelType w:val="hybridMultilevel"/>
    <w:tmpl w:val="5BF8A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27390D"/>
    <w:multiLevelType w:val="hybridMultilevel"/>
    <w:tmpl w:val="F78AF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914975"/>
    <w:multiLevelType w:val="hybridMultilevel"/>
    <w:tmpl w:val="BB66D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2"/>
  </w:num>
  <w:num w:numId="4">
    <w:abstractNumId w:val="38"/>
  </w:num>
  <w:num w:numId="5">
    <w:abstractNumId w:val="35"/>
  </w:num>
  <w:num w:numId="6">
    <w:abstractNumId w:val="16"/>
  </w:num>
  <w:num w:numId="7">
    <w:abstractNumId w:val="27"/>
  </w:num>
  <w:num w:numId="8">
    <w:abstractNumId w:val="42"/>
  </w:num>
  <w:num w:numId="9">
    <w:abstractNumId w:val="13"/>
  </w:num>
  <w:num w:numId="10">
    <w:abstractNumId w:val="4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0"/>
  </w:num>
  <w:num w:numId="14">
    <w:abstractNumId w:val="2"/>
  </w:num>
  <w:num w:numId="15">
    <w:abstractNumId w:val="9"/>
  </w:num>
  <w:num w:numId="16">
    <w:abstractNumId w:val="11"/>
  </w:num>
  <w:num w:numId="17">
    <w:abstractNumId w:val="33"/>
  </w:num>
  <w:num w:numId="18">
    <w:abstractNumId w:val="19"/>
  </w:num>
  <w:num w:numId="19">
    <w:abstractNumId w:val="4"/>
  </w:num>
  <w:num w:numId="20">
    <w:abstractNumId w:val="31"/>
  </w:num>
  <w:num w:numId="21">
    <w:abstractNumId w:val="25"/>
  </w:num>
  <w:num w:numId="22">
    <w:abstractNumId w:val="5"/>
  </w:num>
  <w:num w:numId="23">
    <w:abstractNumId w:val="30"/>
  </w:num>
  <w:num w:numId="24">
    <w:abstractNumId w:val="6"/>
  </w:num>
  <w:num w:numId="25">
    <w:abstractNumId w:val="34"/>
  </w:num>
  <w:num w:numId="26">
    <w:abstractNumId w:val="8"/>
  </w:num>
  <w:num w:numId="27">
    <w:abstractNumId w:val="8"/>
  </w:num>
  <w:num w:numId="28">
    <w:abstractNumId w:val="7"/>
  </w:num>
  <w:num w:numId="29">
    <w:abstractNumId w:val="21"/>
  </w:num>
  <w:num w:numId="30">
    <w:abstractNumId w:val="37"/>
  </w:num>
  <w:num w:numId="31">
    <w:abstractNumId w:val="24"/>
  </w:num>
  <w:num w:numId="32">
    <w:abstractNumId w:val="36"/>
  </w:num>
  <w:num w:numId="33">
    <w:abstractNumId w:val="0"/>
  </w:num>
  <w:num w:numId="34">
    <w:abstractNumId w:val="39"/>
  </w:num>
  <w:num w:numId="35">
    <w:abstractNumId w:val="18"/>
  </w:num>
  <w:num w:numId="36">
    <w:abstractNumId w:val="3"/>
  </w:num>
  <w:num w:numId="37">
    <w:abstractNumId w:val="41"/>
  </w:num>
  <w:num w:numId="38">
    <w:abstractNumId w:val="23"/>
  </w:num>
  <w:num w:numId="39">
    <w:abstractNumId w:val="29"/>
  </w:num>
  <w:num w:numId="40">
    <w:abstractNumId w:val="1"/>
  </w:num>
  <w:num w:numId="41">
    <w:abstractNumId w:val="15"/>
  </w:num>
  <w:num w:numId="42">
    <w:abstractNumId w:val="14"/>
  </w:num>
  <w:num w:numId="43">
    <w:abstractNumId w:val="32"/>
  </w:num>
  <w:num w:numId="44">
    <w:abstractNumId w:val="12"/>
  </w:num>
  <w:num w:numId="45">
    <w:abstractNumId w:val="28"/>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470D"/>
    <w:rsid w:val="000052A1"/>
    <w:rsid w:val="000053CD"/>
    <w:rsid w:val="000059BB"/>
    <w:rsid w:val="000059D0"/>
    <w:rsid w:val="00005B0B"/>
    <w:rsid w:val="000063C5"/>
    <w:rsid w:val="0000649E"/>
    <w:rsid w:val="00006F04"/>
    <w:rsid w:val="000116BD"/>
    <w:rsid w:val="00012217"/>
    <w:rsid w:val="000122DC"/>
    <w:rsid w:val="00013261"/>
    <w:rsid w:val="00013738"/>
    <w:rsid w:val="00014963"/>
    <w:rsid w:val="00014C47"/>
    <w:rsid w:val="00014E7F"/>
    <w:rsid w:val="00014FFF"/>
    <w:rsid w:val="000152FA"/>
    <w:rsid w:val="000153B2"/>
    <w:rsid w:val="0001541B"/>
    <w:rsid w:val="00016592"/>
    <w:rsid w:val="00016DF3"/>
    <w:rsid w:val="0001724C"/>
    <w:rsid w:val="00017B85"/>
    <w:rsid w:val="00017C36"/>
    <w:rsid w:val="00017DBF"/>
    <w:rsid w:val="00017E2D"/>
    <w:rsid w:val="00017ECE"/>
    <w:rsid w:val="000202CF"/>
    <w:rsid w:val="00020669"/>
    <w:rsid w:val="00020776"/>
    <w:rsid w:val="0002079C"/>
    <w:rsid w:val="00020C36"/>
    <w:rsid w:val="00020E1B"/>
    <w:rsid w:val="00021042"/>
    <w:rsid w:val="000211E5"/>
    <w:rsid w:val="00021201"/>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13"/>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30D"/>
    <w:rsid w:val="000365C5"/>
    <w:rsid w:val="000368DA"/>
    <w:rsid w:val="00036AB7"/>
    <w:rsid w:val="00037162"/>
    <w:rsid w:val="0003726B"/>
    <w:rsid w:val="0003777C"/>
    <w:rsid w:val="00037D52"/>
    <w:rsid w:val="000402AB"/>
    <w:rsid w:val="00040B71"/>
    <w:rsid w:val="00040C0D"/>
    <w:rsid w:val="00041AF5"/>
    <w:rsid w:val="0004270D"/>
    <w:rsid w:val="00043F8B"/>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40B"/>
    <w:rsid w:val="00052AC5"/>
    <w:rsid w:val="00052B27"/>
    <w:rsid w:val="00053083"/>
    <w:rsid w:val="0005317F"/>
    <w:rsid w:val="0005355A"/>
    <w:rsid w:val="0005366B"/>
    <w:rsid w:val="000537B3"/>
    <w:rsid w:val="00053B10"/>
    <w:rsid w:val="00054062"/>
    <w:rsid w:val="000540A6"/>
    <w:rsid w:val="00054B1C"/>
    <w:rsid w:val="00054B49"/>
    <w:rsid w:val="00055332"/>
    <w:rsid w:val="000557C9"/>
    <w:rsid w:val="00055AD9"/>
    <w:rsid w:val="000560D3"/>
    <w:rsid w:val="00056721"/>
    <w:rsid w:val="00056CBD"/>
    <w:rsid w:val="00056EAE"/>
    <w:rsid w:val="00057673"/>
    <w:rsid w:val="00057835"/>
    <w:rsid w:val="0005790C"/>
    <w:rsid w:val="00057CCD"/>
    <w:rsid w:val="00057FE2"/>
    <w:rsid w:val="000601AF"/>
    <w:rsid w:val="0006068F"/>
    <w:rsid w:val="00060D25"/>
    <w:rsid w:val="00060DC3"/>
    <w:rsid w:val="0006142F"/>
    <w:rsid w:val="00061A56"/>
    <w:rsid w:val="00062143"/>
    <w:rsid w:val="000623F7"/>
    <w:rsid w:val="00062803"/>
    <w:rsid w:val="00062E8E"/>
    <w:rsid w:val="00062F4F"/>
    <w:rsid w:val="000633D5"/>
    <w:rsid w:val="000638AC"/>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835"/>
    <w:rsid w:val="00072FAF"/>
    <w:rsid w:val="000735EE"/>
    <w:rsid w:val="00073B79"/>
    <w:rsid w:val="00073D2A"/>
    <w:rsid w:val="0007587C"/>
    <w:rsid w:val="000761DE"/>
    <w:rsid w:val="000764BF"/>
    <w:rsid w:val="000766AC"/>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177"/>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2951"/>
    <w:rsid w:val="000A3647"/>
    <w:rsid w:val="000A3954"/>
    <w:rsid w:val="000A471D"/>
    <w:rsid w:val="000A5087"/>
    <w:rsid w:val="000A5151"/>
    <w:rsid w:val="000A5594"/>
    <w:rsid w:val="000A55E3"/>
    <w:rsid w:val="000A5943"/>
    <w:rsid w:val="000A5ABE"/>
    <w:rsid w:val="000A630C"/>
    <w:rsid w:val="000A67E9"/>
    <w:rsid w:val="000A6811"/>
    <w:rsid w:val="000A695D"/>
    <w:rsid w:val="000A706F"/>
    <w:rsid w:val="000A7493"/>
    <w:rsid w:val="000A762E"/>
    <w:rsid w:val="000A7819"/>
    <w:rsid w:val="000A7B11"/>
    <w:rsid w:val="000A7C07"/>
    <w:rsid w:val="000B018D"/>
    <w:rsid w:val="000B0854"/>
    <w:rsid w:val="000B0AE6"/>
    <w:rsid w:val="000B0BA7"/>
    <w:rsid w:val="000B0EF5"/>
    <w:rsid w:val="000B179F"/>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1BFD"/>
    <w:rsid w:val="000E1C72"/>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066"/>
    <w:rsid w:val="000F5488"/>
    <w:rsid w:val="000F5530"/>
    <w:rsid w:val="000F5B26"/>
    <w:rsid w:val="000F5BFE"/>
    <w:rsid w:val="000F606E"/>
    <w:rsid w:val="000F626C"/>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C24"/>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17FEE"/>
    <w:rsid w:val="00120BBB"/>
    <w:rsid w:val="0012120A"/>
    <w:rsid w:val="00122321"/>
    <w:rsid w:val="00123086"/>
    <w:rsid w:val="001230AC"/>
    <w:rsid w:val="00123389"/>
    <w:rsid w:val="00123E56"/>
    <w:rsid w:val="0012437A"/>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8AB"/>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6DAD"/>
    <w:rsid w:val="0014709E"/>
    <w:rsid w:val="00151161"/>
    <w:rsid w:val="00151719"/>
    <w:rsid w:val="0015196F"/>
    <w:rsid w:val="00151DCD"/>
    <w:rsid w:val="001523AF"/>
    <w:rsid w:val="001529C9"/>
    <w:rsid w:val="00152BC7"/>
    <w:rsid w:val="00152D7A"/>
    <w:rsid w:val="00152FE6"/>
    <w:rsid w:val="00154183"/>
    <w:rsid w:val="00154797"/>
    <w:rsid w:val="001553D2"/>
    <w:rsid w:val="00155D37"/>
    <w:rsid w:val="00155DD7"/>
    <w:rsid w:val="001562C4"/>
    <w:rsid w:val="001567CB"/>
    <w:rsid w:val="0015694A"/>
    <w:rsid w:val="00156FA1"/>
    <w:rsid w:val="0015714C"/>
    <w:rsid w:val="00157609"/>
    <w:rsid w:val="0015782E"/>
    <w:rsid w:val="00157C9C"/>
    <w:rsid w:val="0016089E"/>
    <w:rsid w:val="00160972"/>
    <w:rsid w:val="00160B74"/>
    <w:rsid w:val="00160C6B"/>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21F6"/>
    <w:rsid w:val="00173B5D"/>
    <w:rsid w:val="00174C11"/>
    <w:rsid w:val="00175090"/>
    <w:rsid w:val="0017673C"/>
    <w:rsid w:val="00176A5C"/>
    <w:rsid w:val="00176AED"/>
    <w:rsid w:val="00176EBF"/>
    <w:rsid w:val="0017757F"/>
    <w:rsid w:val="001779C0"/>
    <w:rsid w:val="00177C30"/>
    <w:rsid w:val="001804BE"/>
    <w:rsid w:val="00181AD5"/>
    <w:rsid w:val="001822D6"/>
    <w:rsid w:val="001824D1"/>
    <w:rsid w:val="00182D6C"/>
    <w:rsid w:val="00182EDB"/>
    <w:rsid w:val="0018314E"/>
    <w:rsid w:val="00183805"/>
    <w:rsid w:val="001838A1"/>
    <w:rsid w:val="00184134"/>
    <w:rsid w:val="001841B0"/>
    <w:rsid w:val="001844A6"/>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697"/>
    <w:rsid w:val="00193752"/>
    <w:rsid w:val="00193A9F"/>
    <w:rsid w:val="00193CEC"/>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575"/>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3C7"/>
    <w:rsid w:val="001B014E"/>
    <w:rsid w:val="001B044D"/>
    <w:rsid w:val="001B07B2"/>
    <w:rsid w:val="001B14C1"/>
    <w:rsid w:val="001B15B6"/>
    <w:rsid w:val="001B1E2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76F"/>
    <w:rsid w:val="001E2875"/>
    <w:rsid w:val="001E3425"/>
    <w:rsid w:val="001E36E8"/>
    <w:rsid w:val="001E3816"/>
    <w:rsid w:val="001E399C"/>
    <w:rsid w:val="001E3ABE"/>
    <w:rsid w:val="001E3B64"/>
    <w:rsid w:val="001E3D1E"/>
    <w:rsid w:val="001E4056"/>
    <w:rsid w:val="001E4374"/>
    <w:rsid w:val="001E4987"/>
    <w:rsid w:val="001E4F09"/>
    <w:rsid w:val="001E5665"/>
    <w:rsid w:val="001E5D78"/>
    <w:rsid w:val="001E6B17"/>
    <w:rsid w:val="001E6D61"/>
    <w:rsid w:val="001E71A9"/>
    <w:rsid w:val="001E74A4"/>
    <w:rsid w:val="001E7AE9"/>
    <w:rsid w:val="001F00E3"/>
    <w:rsid w:val="001F01A5"/>
    <w:rsid w:val="001F06EE"/>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0F52"/>
    <w:rsid w:val="00201225"/>
    <w:rsid w:val="00201379"/>
    <w:rsid w:val="00201B21"/>
    <w:rsid w:val="00201FCC"/>
    <w:rsid w:val="00202404"/>
    <w:rsid w:val="002024BA"/>
    <w:rsid w:val="00202596"/>
    <w:rsid w:val="0020260C"/>
    <w:rsid w:val="0020268D"/>
    <w:rsid w:val="00202823"/>
    <w:rsid w:val="002028BD"/>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07E1C"/>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1C14"/>
    <w:rsid w:val="00222383"/>
    <w:rsid w:val="00222A72"/>
    <w:rsid w:val="00222AC9"/>
    <w:rsid w:val="00222AD6"/>
    <w:rsid w:val="00222F35"/>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20A"/>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6EDD"/>
    <w:rsid w:val="002574CB"/>
    <w:rsid w:val="002575D7"/>
    <w:rsid w:val="002575EB"/>
    <w:rsid w:val="00257CBE"/>
    <w:rsid w:val="00257F80"/>
    <w:rsid w:val="00260116"/>
    <w:rsid w:val="0026012E"/>
    <w:rsid w:val="002603B5"/>
    <w:rsid w:val="00260424"/>
    <w:rsid w:val="0026066E"/>
    <w:rsid w:val="00260AEE"/>
    <w:rsid w:val="00260B4E"/>
    <w:rsid w:val="00260CB9"/>
    <w:rsid w:val="00261071"/>
    <w:rsid w:val="00261464"/>
    <w:rsid w:val="00261D36"/>
    <w:rsid w:val="00261E2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6F3A"/>
    <w:rsid w:val="002679B8"/>
    <w:rsid w:val="00267B88"/>
    <w:rsid w:val="00270491"/>
    <w:rsid w:val="002706AE"/>
    <w:rsid w:val="002706D2"/>
    <w:rsid w:val="002707BC"/>
    <w:rsid w:val="00271981"/>
    <w:rsid w:val="00271CA1"/>
    <w:rsid w:val="00272254"/>
    <w:rsid w:val="00273E3E"/>
    <w:rsid w:val="00273EBD"/>
    <w:rsid w:val="0027421E"/>
    <w:rsid w:val="0027485B"/>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14E"/>
    <w:rsid w:val="0028277B"/>
    <w:rsid w:val="00282812"/>
    <w:rsid w:val="00282F64"/>
    <w:rsid w:val="00283662"/>
    <w:rsid w:val="00283C23"/>
    <w:rsid w:val="00284033"/>
    <w:rsid w:val="00285573"/>
    <w:rsid w:val="00285D87"/>
    <w:rsid w:val="00286207"/>
    <w:rsid w:val="0028628A"/>
    <w:rsid w:val="00286371"/>
    <w:rsid w:val="002863D5"/>
    <w:rsid w:val="00286658"/>
    <w:rsid w:val="0028694F"/>
    <w:rsid w:val="00286ED4"/>
    <w:rsid w:val="00286F8B"/>
    <w:rsid w:val="0029089D"/>
    <w:rsid w:val="00290B21"/>
    <w:rsid w:val="002913B8"/>
    <w:rsid w:val="002913F5"/>
    <w:rsid w:val="002915B7"/>
    <w:rsid w:val="0029165E"/>
    <w:rsid w:val="002917B5"/>
    <w:rsid w:val="00291B25"/>
    <w:rsid w:val="00291E51"/>
    <w:rsid w:val="002928F7"/>
    <w:rsid w:val="00292D6B"/>
    <w:rsid w:val="00292D84"/>
    <w:rsid w:val="002941B6"/>
    <w:rsid w:val="00294292"/>
    <w:rsid w:val="002947C2"/>
    <w:rsid w:val="002948F7"/>
    <w:rsid w:val="00294EA7"/>
    <w:rsid w:val="00295307"/>
    <w:rsid w:val="00295B7A"/>
    <w:rsid w:val="00295E28"/>
    <w:rsid w:val="0029621D"/>
    <w:rsid w:val="00296B04"/>
    <w:rsid w:val="00296CC1"/>
    <w:rsid w:val="00296E6B"/>
    <w:rsid w:val="00297451"/>
    <w:rsid w:val="002974E6"/>
    <w:rsid w:val="00297DE0"/>
    <w:rsid w:val="00297E90"/>
    <w:rsid w:val="002A0033"/>
    <w:rsid w:val="002A015E"/>
    <w:rsid w:val="002A02B6"/>
    <w:rsid w:val="002A176F"/>
    <w:rsid w:val="002A1B2B"/>
    <w:rsid w:val="002A2166"/>
    <w:rsid w:val="002A23C5"/>
    <w:rsid w:val="002A2973"/>
    <w:rsid w:val="002A2993"/>
    <w:rsid w:val="002A29D7"/>
    <w:rsid w:val="002A2B82"/>
    <w:rsid w:val="002A31E8"/>
    <w:rsid w:val="002A3341"/>
    <w:rsid w:val="002A3BD8"/>
    <w:rsid w:val="002A3E86"/>
    <w:rsid w:val="002A40BD"/>
    <w:rsid w:val="002A4133"/>
    <w:rsid w:val="002A4C30"/>
    <w:rsid w:val="002A52AB"/>
    <w:rsid w:val="002A567F"/>
    <w:rsid w:val="002A5D42"/>
    <w:rsid w:val="002A60DC"/>
    <w:rsid w:val="002A614B"/>
    <w:rsid w:val="002A6857"/>
    <w:rsid w:val="002A68FF"/>
    <w:rsid w:val="002A6AA0"/>
    <w:rsid w:val="002A75E3"/>
    <w:rsid w:val="002A7870"/>
    <w:rsid w:val="002A7BB7"/>
    <w:rsid w:val="002B1F8F"/>
    <w:rsid w:val="002B1FF1"/>
    <w:rsid w:val="002B1FF9"/>
    <w:rsid w:val="002B2455"/>
    <w:rsid w:val="002B2516"/>
    <w:rsid w:val="002B2E25"/>
    <w:rsid w:val="002B3577"/>
    <w:rsid w:val="002B4035"/>
    <w:rsid w:val="002B45AA"/>
    <w:rsid w:val="002B4CED"/>
    <w:rsid w:val="002B4EB9"/>
    <w:rsid w:val="002B5B27"/>
    <w:rsid w:val="002B6135"/>
    <w:rsid w:val="002B6BCD"/>
    <w:rsid w:val="002B6C05"/>
    <w:rsid w:val="002B6DFD"/>
    <w:rsid w:val="002B6E20"/>
    <w:rsid w:val="002B6FAF"/>
    <w:rsid w:val="002B7450"/>
    <w:rsid w:val="002B7587"/>
    <w:rsid w:val="002B768E"/>
    <w:rsid w:val="002B7B57"/>
    <w:rsid w:val="002B7E6A"/>
    <w:rsid w:val="002C0053"/>
    <w:rsid w:val="002C01E3"/>
    <w:rsid w:val="002C0617"/>
    <w:rsid w:val="002C061F"/>
    <w:rsid w:val="002C0A66"/>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C7B76"/>
    <w:rsid w:val="002D071A"/>
    <w:rsid w:val="002D101C"/>
    <w:rsid w:val="002D2240"/>
    <w:rsid w:val="002D26BB"/>
    <w:rsid w:val="002D292B"/>
    <w:rsid w:val="002D299A"/>
    <w:rsid w:val="002D3085"/>
    <w:rsid w:val="002D340C"/>
    <w:rsid w:val="002D39A1"/>
    <w:rsid w:val="002D3B28"/>
    <w:rsid w:val="002D458A"/>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4CC9"/>
    <w:rsid w:val="002F5527"/>
    <w:rsid w:val="002F5672"/>
    <w:rsid w:val="002F5970"/>
    <w:rsid w:val="002F6321"/>
    <w:rsid w:val="002F64DA"/>
    <w:rsid w:val="002F6B99"/>
    <w:rsid w:val="002F6F3F"/>
    <w:rsid w:val="002F7041"/>
    <w:rsid w:val="002F7307"/>
    <w:rsid w:val="002F744E"/>
    <w:rsid w:val="002F78F6"/>
    <w:rsid w:val="002F7FD1"/>
    <w:rsid w:val="00300A4B"/>
    <w:rsid w:val="00300ACD"/>
    <w:rsid w:val="00300FBA"/>
    <w:rsid w:val="00301155"/>
    <w:rsid w:val="0030299D"/>
    <w:rsid w:val="00302FC2"/>
    <w:rsid w:val="00303418"/>
    <w:rsid w:val="003036AD"/>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EC6"/>
    <w:rsid w:val="0031068B"/>
    <w:rsid w:val="00310844"/>
    <w:rsid w:val="00310A1E"/>
    <w:rsid w:val="00310E19"/>
    <w:rsid w:val="00311150"/>
    <w:rsid w:val="00311578"/>
    <w:rsid w:val="00311C67"/>
    <w:rsid w:val="00311D65"/>
    <w:rsid w:val="003121BD"/>
    <w:rsid w:val="00312330"/>
    <w:rsid w:val="00312591"/>
    <w:rsid w:val="00313719"/>
    <w:rsid w:val="0031371D"/>
    <w:rsid w:val="00313F42"/>
    <w:rsid w:val="00314293"/>
    <w:rsid w:val="00314726"/>
    <w:rsid w:val="00314DE5"/>
    <w:rsid w:val="00314F6D"/>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7F9"/>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C35"/>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A53"/>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8E8"/>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73A"/>
    <w:rsid w:val="00382B6B"/>
    <w:rsid w:val="00382D5F"/>
    <w:rsid w:val="00382DD6"/>
    <w:rsid w:val="00383502"/>
    <w:rsid w:val="003839D2"/>
    <w:rsid w:val="00384028"/>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568"/>
    <w:rsid w:val="00393614"/>
    <w:rsid w:val="003936F2"/>
    <w:rsid w:val="00393873"/>
    <w:rsid w:val="00393D8C"/>
    <w:rsid w:val="00394D01"/>
    <w:rsid w:val="003950DD"/>
    <w:rsid w:val="00395C7F"/>
    <w:rsid w:val="00395EC0"/>
    <w:rsid w:val="0039607A"/>
    <w:rsid w:val="0039647A"/>
    <w:rsid w:val="003967B5"/>
    <w:rsid w:val="00396825"/>
    <w:rsid w:val="003A003D"/>
    <w:rsid w:val="003A1B19"/>
    <w:rsid w:val="003A2D00"/>
    <w:rsid w:val="003A2EDF"/>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B2F"/>
    <w:rsid w:val="003B1C9D"/>
    <w:rsid w:val="003B1D62"/>
    <w:rsid w:val="003B1F56"/>
    <w:rsid w:val="003B2249"/>
    <w:rsid w:val="003B2704"/>
    <w:rsid w:val="003B2F85"/>
    <w:rsid w:val="003B2FD4"/>
    <w:rsid w:val="003B33CB"/>
    <w:rsid w:val="003B34B8"/>
    <w:rsid w:val="003B40D4"/>
    <w:rsid w:val="003B413C"/>
    <w:rsid w:val="003B44F7"/>
    <w:rsid w:val="003B4591"/>
    <w:rsid w:val="003B477E"/>
    <w:rsid w:val="003B4DDC"/>
    <w:rsid w:val="003B5182"/>
    <w:rsid w:val="003B5239"/>
    <w:rsid w:val="003B5355"/>
    <w:rsid w:val="003B57E4"/>
    <w:rsid w:val="003B5923"/>
    <w:rsid w:val="003B5F06"/>
    <w:rsid w:val="003B5F9C"/>
    <w:rsid w:val="003B5F9D"/>
    <w:rsid w:val="003B7022"/>
    <w:rsid w:val="003B7116"/>
    <w:rsid w:val="003B763B"/>
    <w:rsid w:val="003B767F"/>
    <w:rsid w:val="003B7B6A"/>
    <w:rsid w:val="003B7C1F"/>
    <w:rsid w:val="003B7D4B"/>
    <w:rsid w:val="003C04E9"/>
    <w:rsid w:val="003C0CD6"/>
    <w:rsid w:val="003C0DDE"/>
    <w:rsid w:val="003C0EC4"/>
    <w:rsid w:val="003C0F07"/>
    <w:rsid w:val="003C11A0"/>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879"/>
    <w:rsid w:val="003C6E8A"/>
    <w:rsid w:val="003C7296"/>
    <w:rsid w:val="003C7437"/>
    <w:rsid w:val="003C78F6"/>
    <w:rsid w:val="003C7AE7"/>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906"/>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3B29"/>
    <w:rsid w:val="003F4293"/>
    <w:rsid w:val="003F4A73"/>
    <w:rsid w:val="003F4A96"/>
    <w:rsid w:val="003F4C6F"/>
    <w:rsid w:val="003F4E30"/>
    <w:rsid w:val="003F509D"/>
    <w:rsid w:val="003F573C"/>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3E67"/>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555"/>
    <w:rsid w:val="0042196C"/>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6B0C"/>
    <w:rsid w:val="004272E5"/>
    <w:rsid w:val="0043014D"/>
    <w:rsid w:val="00430324"/>
    <w:rsid w:val="004311B2"/>
    <w:rsid w:val="0043156E"/>
    <w:rsid w:val="0043185D"/>
    <w:rsid w:val="004319F6"/>
    <w:rsid w:val="00431BEF"/>
    <w:rsid w:val="00431E59"/>
    <w:rsid w:val="00432003"/>
    <w:rsid w:val="00432212"/>
    <w:rsid w:val="004322E4"/>
    <w:rsid w:val="00432409"/>
    <w:rsid w:val="00432905"/>
    <w:rsid w:val="00432A6B"/>
    <w:rsid w:val="00433CA5"/>
    <w:rsid w:val="00433E48"/>
    <w:rsid w:val="00433E96"/>
    <w:rsid w:val="004342E0"/>
    <w:rsid w:val="00434570"/>
    <w:rsid w:val="00434855"/>
    <w:rsid w:val="004354E2"/>
    <w:rsid w:val="00435AE4"/>
    <w:rsid w:val="00435AF0"/>
    <w:rsid w:val="0043601E"/>
    <w:rsid w:val="00436395"/>
    <w:rsid w:val="00436883"/>
    <w:rsid w:val="00436B34"/>
    <w:rsid w:val="00436BD2"/>
    <w:rsid w:val="00436F3A"/>
    <w:rsid w:val="00436FD6"/>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3F1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1C5"/>
    <w:rsid w:val="004558AE"/>
    <w:rsid w:val="00455D28"/>
    <w:rsid w:val="00456877"/>
    <w:rsid w:val="0045731E"/>
    <w:rsid w:val="00457567"/>
    <w:rsid w:val="004577EF"/>
    <w:rsid w:val="00457955"/>
    <w:rsid w:val="00457DDD"/>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45D7"/>
    <w:rsid w:val="0047518D"/>
    <w:rsid w:val="004759A8"/>
    <w:rsid w:val="00475AB2"/>
    <w:rsid w:val="00475E71"/>
    <w:rsid w:val="0047626A"/>
    <w:rsid w:val="0047656F"/>
    <w:rsid w:val="00476A5F"/>
    <w:rsid w:val="00476E3E"/>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8B3"/>
    <w:rsid w:val="00490FAB"/>
    <w:rsid w:val="0049171C"/>
    <w:rsid w:val="00491C2E"/>
    <w:rsid w:val="00491C84"/>
    <w:rsid w:val="00491FA9"/>
    <w:rsid w:val="004922AE"/>
    <w:rsid w:val="00492404"/>
    <w:rsid w:val="00492B50"/>
    <w:rsid w:val="00492C8D"/>
    <w:rsid w:val="004930CB"/>
    <w:rsid w:val="00493543"/>
    <w:rsid w:val="00493951"/>
    <w:rsid w:val="00493F78"/>
    <w:rsid w:val="0049415F"/>
    <w:rsid w:val="00494D6A"/>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97F68"/>
    <w:rsid w:val="004A0A2F"/>
    <w:rsid w:val="004A0C8C"/>
    <w:rsid w:val="004A21D0"/>
    <w:rsid w:val="004A273E"/>
    <w:rsid w:val="004A2919"/>
    <w:rsid w:val="004A2F73"/>
    <w:rsid w:val="004A3487"/>
    <w:rsid w:val="004A351C"/>
    <w:rsid w:val="004A3533"/>
    <w:rsid w:val="004A3A7D"/>
    <w:rsid w:val="004A3FFB"/>
    <w:rsid w:val="004A4D01"/>
    <w:rsid w:val="004A567A"/>
    <w:rsid w:val="004A58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456"/>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428"/>
    <w:rsid w:val="004D16B2"/>
    <w:rsid w:val="004D1781"/>
    <w:rsid w:val="004D2414"/>
    <w:rsid w:val="004D3ADB"/>
    <w:rsid w:val="004D3C23"/>
    <w:rsid w:val="004D3F4C"/>
    <w:rsid w:val="004D4538"/>
    <w:rsid w:val="004D488F"/>
    <w:rsid w:val="004D4A9F"/>
    <w:rsid w:val="004D4FB6"/>
    <w:rsid w:val="004D5095"/>
    <w:rsid w:val="004D572F"/>
    <w:rsid w:val="004D5BDD"/>
    <w:rsid w:val="004D5DB5"/>
    <w:rsid w:val="004D5F0F"/>
    <w:rsid w:val="004D6329"/>
    <w:rsid w:val="004D6F93"/>
    <w:rsid w:val="004D714B"/>
    <w:rsid w:val="004D75F0"/>
    <w:rsid w:val="004D7661"/>
    <w:rsid w:val="004D78A1"/>
    <w:rsid w:val="004D78ED"/>
    <w:rsid w:val="004D7C4B"/>
    <w:rsid w:val="004D7F43"/>
    <w:rsid w:val="004E0144"/>
    <w:rsid w:val="004E0D66"/>
    <w:rsid w:val="004E22D1"/>
    <w:rsid w:val="004E23A7"/>
    <w:rsid w:val="004E2554"/>
    <w:rsid w:val="004E3FCF"/>
    <w:rsid w:val="004E45A7"/>
    <w:rsid w:val="004E46A3"/>
    <w:rsid w:val="004E5418"/>
    <w:rsid w:val="004E61B6"/>
    <w:rsid w:val="004E6672"/>
    <w:rsid w:val="004E68D9"/>
    <w:rsid w:val="004E6B02"/>
    <w:rsid w:val="004E76F5"/>
    <w:rsid w:val="004E7B25"/>
    <w:rsid w:val="004F04BB"/>
    <w:rsid w:val="004F16E2"/>
    <w:rsid w:val="004F1A5F"/>
    <w:rsid w:val="004F21EE"/>
    <w:rsid w:val="004F2A85"/>
    <w:rsid w:val="004F33D7"/>
    <w:rsid w:val="004F4010"/>
    <w:rsid w:val="004F4CD5"/>
    <w:rsid w:val="004F4FF5"/>
    <w:rsid w:val="004F52E1"/>
    <w:rsid w:val="004F5348"/>
    <w:rsid w:val="004F54AA"/>
    <w:rsid w:val="004F5986"/>
    <w:rsid w:val="004F5A45"/>
    <w:rsid w:val="004F5D9B"/>
    <w:rsid w:val="004F5F0D"/>
    <w:rsid w:val="004F5F8D"/>
    <w:rsid w:val="004F6373"/>
    <w:rsid w:val="004F677C"/>
    <w:rsid w:val="004F67AD"/>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4C2"/>
    <w:rsid w:val="00504985"/>
    <w:rsid w:val="0050509E"/>
    <w:rsid w:val="0050540E"/>
    <w:rsid w:val="00505528"/>
    <w:rsid w:val="00505646"/>
    <w:rsid w:val="005059E2"/>
    <w:rsid w:val="00505C31"/>
    <w:rsid w:val="00505CC2"/>
    <w:rsid w:val="00506004"/>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5CA5"/>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8B"/>
    <w:rsid w:val="0052439D"/>
    <w:rsid w:val="00524BFB"/>
    <w:rsid w:val="005256B0"/>
    <w:rsid w:val="00525BF0"/>
    <w:rsid w:val="00525C2F"/>
    <w:rsid w:val="0052632B"/>
    <w:rsid w:val="00526558"/>
    <w:rsid w:val="0052664A"/>
    <w:rsid w:val="00526671"/>
    <w:rsid w:val="00526760"/>
    <w:rsid w:val="00526855"/>
    <w:rsid w:val="0052762B"/>
    <w:rsid w:val="00530694"/>
    <w:rsid w:val="00530791"/>
    <w:rsid w:val="005315ED"/>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20A"/>
    <w:rsid w:val="00537430"/>
    <w:rsid w:val="005374E4"/>
    <w:rsid w:val="00537C70"/>
    <w:rsid w:val="00537F24"/>
    <w:rsid w:val="00537FDC"/>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67ADE"/>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09DF"/>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1DB"/>
    <w:rsid w:val="00592794"/>
    <w:rsid w:val="0059288B"/>
    <w:rsid w:val="005929A6"/>
    <w:rsid w:val="00592BDF"/>
    <w:rsid w:val="00593656"/>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0E"/>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4E13"/>
    <w:rsid w:val="005B5293"/>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16B"/>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32A6"/>
    <w:rsid w:val="005E423C"/>
    <w:rsid w:val="005E4410"/>
    <w:rsid w:val="005E461B"/>
    <w:rsid w:val="005E4829"/>
    <w:rsid w:val="005E4976"/>
    <w:rsid w:val="005E4EA1"/>
    <w:rsid w:val="005E5D07"/>
    <w:rsid w:val="005E5E8F"/>
    <w:rsid w:val="005E611E"/>
    <w:rsid w:val="005E676A"/>
    <w:rsid w:val="005E695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263"/>
    <w:rsid w:val="005F5A62"/>
    <w:rsid w:val="005F5E03"/>
    <w:rsid w:val="005F65E9"/>
    <w:rsid w:val="005F6806"/>
    <w:rsid w:val="005F6B1E"/>
    <w:rsid w:val="005F6E26"/>
    <w:rsid w:val="005F6F59"/>
    <w:rsid w:val="005F70C5"/>
    <w:rsid w:val="005F73E4"/>
    <w:rsid w:val="005F7AA1"/>
    <w:rsid w:val="006010A4"/>
    <w:rsid w:val="00601A0C"/>
    <w:rsid w:val="0060245E"/>
    <w:rsid w:val="00602F89"/>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2E7"/>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5F4"/>
    <w:rsid w:val="0061574F"/>
    <w:rsid w:val="006159C7"/>
    <w:rsid w:val="006159E4"/>
    <w:rsid w:val="00617106"/>
    <w:rsid w:val="006173C6"/>
    <w:rsid w:val="00617417"/>
    <w:rsid w:val="00617546"/>
    <w:rsid w:val="00617675"/>
    <w:rsid w:val="006177D1"/>
    <w:rsid w:val="006179DE"/>
    <w:rsid w:val="00620799"/>
    <w:rsid w:val="0062093A"/>
    <w:rsid w:val="006211C1"/>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0FD"/>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EF6"/>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1BA"/>
    <w:rsid w:val="006554D3"/>
    <w:rsid w:val="00655AA9"/>
    <w:rsid w:val="00656247"/>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737"/>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87D42"/>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034"/>
    <w:rsid w:val="006A5591"/>
    <w:rsid w:val="006A5825"/>
    <w:rsid w:val="006A5C86"/>
    <w:rsid w:val="006A60DA"/>
    <w:rsid w:val="006A6D6C"/>
    <w:rsid w:val="006A7836"/>
    <w:rsid w:val="006A79BA"/>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1BF"/>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396"/>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59E"/>
    <w:rsid w:val="006E1B0C"/>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6FDC"/>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780"/>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91A"/>
    <w:rsid w:val="00703979"/>
    <w:rsid w:val="00703C33"/>
    <w:rsid w:val="0070447D"/>
    <w:rsid w:val="00704900"/>
    <w:rsid w:val="00704BDA"/>
    <w:rsid w:val="00704DB3"/>
    <w:rsid w:val="00704E98"/>
    <w:rsid w:val="0070533D"/>
    <w:rsid w:val="00705F20"/>
    <w:rsid w:val="00705FDB"/>
    <w:rsid w:val="00706532"/>
    <w:rsid w:val="007070F5"/>
    <w:rsid w:val="0070747A"/>
    <w:rsid w:val="0070774F"/>
    <w:rsid w:val="00710091"/>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500"/>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6EF7"/>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2A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C4"/>
    <w:rsid w:val="00737C39"/>
    <w:rsid w:val="00737D95"/>
    <w:rsid w:val="00740422"/>
    <w:rsid w:val="00740A38"/>
    <w:rsid w:val="0074168D"/>
    <w:rsid w:val="0074207C"/>
    <w:rsid w:val="007422B5"/>
    <w:rsid w:val="00742683"/>
    <w:rsid w:val="00742AA3"/>
    <w:rsid w:val="00742ADE"/>
    <w:rsid w:val="00742D15"/>
    <w:rsid w:val="00742D8F"/>
    <w:rsid w:val="00742E6D"/>
    <w:rsid w:val="0074366F"/>
    <w:rsid w:val="007437AE"/>
    <w:rsid w:val="0074383A"/>
    <w:rsid w:val="00743B69"/>
    <w:rsid w:val="00743B6B"/>
    <w:rsid w:val="00743EF3"/>
    <w:rsid w:val="0074406F"/>
    <w:rsid w:val="007443B3"/>
    <w:rsid w:val="007444F7"/>
    <w:rsid w:val="00744C5E"/>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3A6"/>
    <w:rsid w:val="00765421"/>
    <w:rsid w:val="0076546D"/>
    <w:rsid w:val="007657DA"/>
    <w:rsid w:val="00765FBD"/>
    <w:rsid w:val="00766479"/>
    <w:rsid w:val="00766751"/>
    <w:rsid w:val="00766770"/>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4C95"/>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10D"/>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2D"/>
    <w:rsid w:val="007C44A3"/>
    <w:rsid w:val="007C5299"/>
    <w:rsid w:val="007C53D3"/>
    <w:rsid w:val="007C5652"/>
    <w:rsid w:val="007C56E8"/>
    <w:rsid w:val="007C5953"/>
    <w:rsid w:val="007C5BD4"/>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75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330"/>
    <w:rsid w:val="007E34E3"/>
    <w:rsid w:val="007E3DB5"/>
    <w:rsid w:val="007E3ED4"/>
    <w:rsid w:val="007E4BA7"/>
    <w:rsid w:val="007E4FEC"/>
    <w:rsid w:val="007E52F4"/>
    <w:rsid w:val="007E59A1"/>
    <w:rsid w:val="007E5F5F"/>
    <w:rsid w:val="007E60E9"/>
    <w:rsid w:val="007E639E"/>
    <w:rsid w:val="007E66C3"/>
    <w:rsid w:val="007E6725"/>
    <w:rsid w:val="007E6CAD"/>
    <w:rsid w:val="007E6E66"/>
    <w:rsid w:val="007E7153"/>
    <w:rsid w:val="007E7858"/>
    <w:rsid w:val="007F0BBF"/>
    <w:rsid w:val="007F0C3A"/>
    <w:rsid w:val="007F1254"/>
    <w:rsid w:val="007F13E2"/>
    <w:rsid w:val="007F146B"/>
    <w:rsid w:val="007F1720"/>
    <w:rsid w:val="007F1B05"/>
    <w:rsid w:val="007F20BA"/>
    <w:rsid w:val="007F26A7"/>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5E2"/>
    <w:rsid w:val="00804727"/>
    <w:rsid w:val="00804A2A"/>
    <w:rsid w:val="00804EC6"/>
    <w:rsid w:val="00805317"/>
    <w:rsid w:val="00805355"/>
    <w:rsid w:val="00805B99"/>
    <w:rsid w:val="00805C26"/>
    <w:rsid w:val="00805DB7"/>
    <w:rsid w:val="00805E9D"/>
    <w:rsid w:val="008062A3"/>
    <w:rsid w:val="00806376"/>
    <w:rsid w:val="00806F59"/>
    <w:rsid w:val="00807C39"/>
    <w:rsid w:val="00807F4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1CC"/>
    <w:rsid w:val="00816F76"/>
    <w:rsid w:val="00817033"/>
    <w:rsid w:val="0081743C"/>
    <w:rsid w:val="00817678"/>
    <w:rsid w:val="008179FE"/>
    <w:rsid w:val="0082000D"/>
    <w:rsid w:val="008200CA"/>
    <w:rsid w:val="008202C8"/>
    <w:rsid w:val="008206C3"/>
    <w:rsid w:val="0082076C"/>
    <w:rsid w:val="00820BD1"/>
    <w:rsid w:val="00820C6E"/>
    <w:rsid w:val="0082104D"/>
    <w:rsid w:val="00821342"/>
    <w:rsid w:val="0082162D"/>
    <w:rsid w:val="008216E6"/>
    <w:rsid w:val="00821BF8"/>
    <w:rsid w:val="00821CD7"/>
    <w:rsid w:val="00822141"/>
    <w:rsid w:val="00822185"/>
    <w:rsid w:val="00822CDE"/>
    <w:rsid w:val="00822EB2"/>
    <w:rsid w:val="008238C5"/>
    <w:rsid w:val="00824179"/>
    <w:rsid w:val="0082418F"/>
    <w:rsid w:val="008241C9"/>
    <w:rsid w:val="008258E0"/>
    <w:rsid w:val="00825E4A"/>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56D5"/>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8CB"/>
    <w:rsid w:val="0084197B"/>
    <w:rsid w:val="00841DEF"/>
    <w:rsid w:val="00841E99"/>
    <w:rsid w:val="00842DC0"/>
    <w:rsid w:val="00842E3F"/>
    <w:rsid w:val="00842EA5"/>
    <w:rsid w:val="00842EE6"/>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074"/>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96D"/>
    <w:rsid w:val="00853DE6"/>
    <w:rsid w:val="00853E45"/>
    <w:rsid w:val="00853FFE"/>
    <w:rsid w:val="0085418E"/>
    <w:rsid w:val="008545F8"/>
    <w:rsid w:val="008546A2"/>
    <w:rsid w:val="008547AE"/>
    <w:rsid w:val="0085498E"/>
    <w:rsid w:val="0085567B"/>
    <w:rsid w:val="00855690"/>
    <w:rsid w:val="00855F51"/>
    <w:rsid w:val="00855F63"/>
    <w:rsid w:val="00856475"/>
    <w:rsid w:val="00856BFE"/>
    <w:rsid w:val="00856E70"/>
    <w:rsid w:val="0085727F"/>
    <w:rsid w:val="00857337"/>
    <w:rsid w:val="008575B1"/>
    <w:rsid w:val="008578E2"/>
    <w:rsid w:val="00857A1F"/>
    <w:rsid w:val="00857ABD"/>
    <w:rsid w:val="00862303"/>
    <w:rsid w:val="008624E7"/>
    <w:rsid w:val="0086252F"/>
    <w:rsid w:val="00862A51"/>
    <w:rsid w:val="00862B09"/>
    <w:rsid w:val="00863247"/>
    <w:rsid w:val="00863301"/>
    <w:rsid w:val="00863423"/>
    <w:rsid w:val="00863426"/>
    <w:rsid w:val="0086385E"/>
    <w:rsid w:val="00864689"/>
    <w:rsid w:val="00864EAD"/>
    <w:rsid w:val="00865045"/>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D86"/>
    <w:rsid w:val="00892F81"/>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C5E"/>
    <w:rsid w:val="008A5E3E"/>
    <w:rsid w:val="008A6233"/>
    <w:rsid w:val="008A6421"/>
    <w:rsid w:val="008A65F1"/>
    <w:rsid w:val="008A6776"/>
    <w:rsid w:val="008A6BD4"/>
    <w:rsid w:val="008A6BDC"/>
    <w:rsid w:val="008A795E"/>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3F1A"/>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2B1B"/>
    <w:rsid w:val="008C33BB"/>
    <w:rsid w:val="008C3574"/>
    <w:rsid w:val="008C38C3"/>
    <w:rsid w:val="008C3CEE"/>
    <w:rsid w:val="008C3D9A"/>
    <w:rsid w:val="008C4057"/>
    <w:rsid w:val="008C418C"/>
    <w:rsid w:val="008C4362"/>
    <w:rsid w:val="008C45BD"/>
    <w:rsid w:val="008C45F0"/>
    <w:rsid w:val="008C49AC"/>
    <w:rsid w:val="008C4C4C"/>
    <w:rsid w:val="008C4D83"/>
    <w:rsid w:val="008C51AC"/>
    <w:rsid w:val="008C57A9"/>
    <w:rsid w:val="008C6315"/>
    <w:rsid w:val="008C64AE"/>
    <w:rsid w:val="008C66CB"/>
    <w:rsid w:val="008C74A5"/>
    <w:rsid w:val="008C7CC9"/>
    <w:rsid w:val="008C7E39"/>
    <w:rsid w:val="008C7E60"/>
    <w:rsid w:val="008D04E0"/>
    <w:rsid w:val="008D0797"/>
    <w:rsid w:val="008D0A2C"/>
    <w:rsid w:val="008D0BAD"/>
    <w:rsid w:val="008D0F24"/>
    <w:rsid w:val="008D169B"/>
    <w:rsid w:val="008D1E8B"/>
    <w:rsid w:val="008D1F63"/>
    <w:rsid w:val="008D233A"/>
    <w:rsid w:val="008D29C0"/>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6E6"/>
    <w:rsid w:val="008F3C0A"/>
    <w:rsid w:val="008F4063"/>
    <w:rsid w:val="008F4131"/>
    <w:rsid w:val="008F4226"/>
    <w:rsid w:val="008F43FB"/>
    <w:rsid w:val="008F448A"/>
    <w:rsid w:val="008F48E8"/>
    <w:rsid w:val="008F498F"/>
    <w:rsid w:val="008F4C3C"/>
    <w:rsid w:val="008F4E65"/>
    <w:rsid w:val="008F51D3"/>
    <w:rsid w:val="008F53DC"/>
    <w:rsid w:val="008F5EC8"/>
    <w:rsid w:val="008F6234"/>
    <w:rsid w:val="008F63D5"/>
    <w:rsid w:val="008F67B0"/>
    <w:rsid w:val="008F6C5D"/>
    <w:rsid w:val="008F7628"/>
    <w:rsid w:val="008F7722"/>
    <w:rsid w:val="008F7A87"/>
    <w:rsid w:val="008F7F50"/>
    <w:rsid w:val="009008D9"/>
    <w:rsid w:val="00900932"/>
    <w:rsid w:val="00901715"/>
    <w:rsid w:val="00901A00"/>
    <w:rsid w:val="00901D67"/>
    <w:rsid w:val="00902619"/>
    <w:rsid w:val="00902EDF"/>
    <w:rsid w:val="009031F3"/>
    <w:rsid w:val="009033A2"/>
    <w:rsid w:val="00903786"/>
    <w:rsid w:val="00904ED9"/>
    <w:rsid w:val="00904F84"/>
    <w:rsid w:val="009051EF"/>
    <w:rsid w:val="00905557"/>
    <w:rsid w:val="00905C08"/>
    <w:rsid w:val="00905EB4"/>
    <w:rsid w:val="00906435"/>
    <w:rsid w:val="00906E43"/>
    <w:rsid w:val="009073C5"/>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2F23"/>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4E3C"/>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531"/>
    <w:rsid w:val="00945BE5"/>
    <w:rsid w:val="0094621E"/>
    <w:rsid w:val="00946C26"/>
    <w:rsid w:val="009470FF"/>
    <w:rsid w:val="00947F06"/>
    <w:rsid w:val="00950452"/>
    <w:rsid w:val="00950C61"/>
    <w:rsid w:val="00950D30"/>
    <w:rsid w:val="00951DE2"/>
    <w:rsid w:val="0095234C"/>
    <w:rsid w:val="00952521"/>
    <w:rsid w:val="0095253C"/>
    <w:rsid w:val="0095282B"/>
    <w:rsid w:val="00952F5E"/>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758"/>
    <w:rsid w:val="0096284C"/>
    <w:rsid w:val="009630FF"/>
    <w:rsid w:val="00963662"/>
    <w:rsid w:val="00963949"/>
    <w:rsid w:val="00963A4D"/>
    <w:rsid w:val="00964502"/>
    <w:rsid w:val="00964817"/>
    <w:rsid w:val="009651F7"/>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60C"/>
    <w:rsid w:val="00973F00"/>
    <w:rsid w:val="00973F19"/>
    <w:rsid w:val="00974092"/>
    <w:rsid w:val="00974E2C"/>
    <w:rsid w:val="0097500B"/>
    <w:rsid w:val="009759BB"/>
    <w:rsid w:val="00975EA1"/>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35"/>
    <w:rsid w:val="00991450"/>
    <w:rsid w:val="009914FD"/>
    <w:rsid w:val="00992100"/>
    <w:rsid w:val="009925A6"/>
    <w:rsid w:val="00992728"/>
    <w:rsid w:val="009928DF"/>
    <w:rsid w:val="00992BC9"/>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4BE"/>
    <w:rsid w:val="009A6B0E"/>
    <w:rsid w:val="009A70B3"/>
    <w:rsid w:val="009A780E"/>
    <w:rsid w:val="009A78E9"/>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52A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539"/>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4D0"/>
    <w:rsid w:val="009D175C"/>
    <w:rsid w:val="009D184B"/>
    <w:rsid w:val="009D2425"/>
    <w:rsid w:val="009D2961"/>
    <w:rsid w:val="009D2F24"/>
    <w:rsid w:val="009D35BD"/>
    <w:rsid w:val="009D35EC"/>
    <w:rsid w:val="009D3694"/>
    <w:rsid w:val="009D389E"/>
    <w:rsid w:val="009D3A23"/>
    <w:rsid w:val="009D3A8F"/>
    <w:rsid w:val="009D419F"/>
    <w:rsid w:val="009D49B8"/>
    <w:rsid w:val="009D4F0C"/>
    <w:rsid w:val="009D530B"/>
    <w:rsid w:val="009D53DF"/>
    <w:rsid w:val="009D54A1"/>
    <w:rsid w:val="009D5810"/>
    <w:rsid w:val="009D5855"/>
    <w:rsid w:val="009D58F3"/>
    <w:rsid w:val="009D5BA4"/>
    <w:rsid w:val="009D61BE"/>
    <w:rsid w:val="009D6CBA"/>
    <w:rsid w:val="009D6EB2"/>
    <w:rsid w:val="009D7747"/>
    <w:rsid w:val="009D79DA"/>
    <w:rsid w:val="009E06F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05D"/>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A67"/>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D39"/>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6C73"/>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40"/>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45C"/>
    <w:rsid w:val="00A34741"/>
    <w:rsid w:val="00A34BB4"/>
    <w:rsid w:val="00A34BE2"/>
    <w:rsid w:val="00A35C9A"/>
    <w:rsid w:val="00A36D9D"/>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1F6D"/>
    <w:rsid w:val="00A52330"/>
    <w:rsid w:val="00A525F9"/>
    <w:rsid w:val="00A5274C"/>
    <w:rsid w:val="00A52C30"/>
    <w:rsid w:val="00A52C71"/>
    <w:rsid w:val="00A52EA5"/>
    <w:rsid w:val="00A53A07"/>
    <w:rsid w:val="00A53A63"/>
    <w:rsid w:val="00A5429A"/>
    <w:rsid w:val="00A554D0"/>
    <w:rsid w:val="00A55839"/>
    <w:rsid w:val="00A56490"/>
    <w:rsid w:val="00A56BD3"/>
    <w:rsid w:val="00A56BF3"/>
    <w:rsid w:val="00A5719A"/>
    <w:rsid w:val="00A577A5"/>
    <w:rsid w:val="00A57A61"/>
    <w:rsid w:val="00A57F1A"/>
    <w:rsid w:val="00A603D6"/>
    <w:rsid w:val="00A61283"/>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480"/>
    <w:rsid w:val="00A707FA"/>
    <w:rsid w:val="00A70ED1"/>
    <w:rsid w:val="00A717CE"/>
    <w:rsid w:val="00A71AFF"/>
    <w:rsid w:val="00A71D6C"/>
    <w:rsid w:val="00A7213C"/>
    <w:rsid w:val="00A724D4"/>
    <w:rsid w:val="00A72736"/>
    <w:rsid w:val="00A729EE"/>
    <w:rsid w:val="00A72CB4"/>
    <w:rsid w:val="00A72D75"/>
    <w:rsid w:val="00A7300B"/>
    <w:rsid w:val="00A73072"/>
    <w:rsid w:val="00A7308C"/>
    <w:rsid w:val="00A735CD"/>
    <w:rsid w:val="00A73BD8"/>
    <w:rsid w:val="00A741A1"/>
    <w:rsid w:val="00A747D9"/>
    <w:rsid w:val="00A74A18"/>
    <w:rsid w:val="00A75717"/>
    <w:rsid w:val="00A7580C"/>
    <w:rsid w:val="00A75AF6"/>
    <w:rsid w:val="00A75C30"/>
    <w:rsid w:val="00A75C71"/>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1F59"/>
    <w:rsid w:val="00A923E1"/>
    <w:rsid w:val="00A92631"/>
    <w:rsid w:val="00A92AAF"/>
    <w:rsid w:val="00A92D2C"/>
    <w:rsid w:val="00A9304C"/>
    <w:rsid w:val="00A93E96"/>
    <w:rsid w:val="00A93ECD"/>
    <w:rsid w:val="00A9447D"/>
    <w:rsid w:val="00A94584"/>
    <w:rsid w:val="00A945C5"/>
    <w:rsid w:val="00A947C1"/>
    <w:rsid w:val="00A94C77"/>
    <w:rsid w:val="00A9546A"/>
    <w:rsid w:val="00A95A01"/>
    <w:rsid w:val="00A9654E"/>
    <w:rsid w:val="00A969F8"/>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1A8D"/>
    <w:rsid w:val="00AB2139"/>
    <w:rsid w:val="00AB2257"/>
    <w:rsid w:val="00AB25D8"/>
    <w:rsid w:val="00AB29F8"/>
    <w:rsid w:val="00AB3586"/>
    <w:rsid w:val="00AB35CA"/>
    <w:rsid w:val="00AB4239"/>
    <w:rsid w:val="00AB4242"/>
    <w:rsid w:val="00AB44C2"/>
    <w:rsid w:val="00AB4BEF"/>
    <w:rsid w:val="00AB552C"/>
    <w:rsid w:val="00AB5591"/>
    <w:rsid w:val="00AB564D"/>
    <w:rsid w:val="00AB594C"/>
    <w:rsid w:val="00AB5CDA"/>
    <w:rsid w:val="00AB5D6B"/>
    <w:rsid w:val="00AB5F26"/>
    <w:rsid w:val="00AB647C"/>
    <w:rsid w:val="00AB6911"/>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189"/>
    <w:rsid w:val="00AC33AE"/>
    <w:rsid w:val="00AC33B7"/>
    <w:rsid w:val="00AC36CD"/>
    <w:rsid w:val="00AC3922"/>
    <w:rsid w:val="00AC3FD5"/>
    <w:rsid w:val="00AC4048"/>
    <w:rsid w:val="00AC4738"/>
    <w:rsid w:val="00AC53D5"/>
    <w:rsid w:val="00AC588E"/>
    <w:rsid w:val="00AC593D"/>
    <w:rsid w:val="00AC5DA2"/>
    <w:rsid w:val="00AC6016"/>
    <w:rsid w:val="00AC68E6"/>
    <w:rsid w:val="00AC6962"/>
    <w:rsid w:val="00AC7018"/>
    <w:rsid w:val="00AC72B2"/>
    <w:rsid w:val="00AC7788"/>
    <w:rsid w:val="00AC78B2"/>
    <w:rsid w:val="00AC7A9A"/>
    <w:rsid w:val="00AC7E76"/>
    <w:rsid w:val="00AD0141"/>
    <w:rsid w:val="00AD01A3"/>
    <w:rsid w:val="00AD03CF"/>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0D"/>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5F8A"/>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3D4"/>
    <w:rsid w:val="00AF15D2"/>
    <w:rsid w:val="00AF2452"/>
    <w:rsid w:val="00AF284D"/>
    <w:rsid w:val="00AF2F9D"/>
    <w:rsid w:val="00AF31DE"/>
    <w:rsid w:val="00AF3297"/>
    <w:rsid w:val="00AF3519"/>
    <w:rsid w:val="00AF3579"/>
    <w:rsid w:val="00AF3A67"/>
    <w:rsid w:val="00AF3AA5"/>
    <w:rsid w:val="00AF421B"/>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488"/>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2C8C"/>
    <w:rsid w:val="00B13192"/>
    <w:rsid w:val="00B13F17"/>
    <w:rsid w:val="00B1473B"/>
    <w:rsid w:val="00B1596D"/>
    <w:rsid w:val="00B1640F"/>
    <w:rsid w:val="00B167D7"/>
    <w:rsid w:val="00B169B1"/>
    <w:rsid w:val="00B16AF2"/>
    <w:rsid w:val="00B16D53"/>
    <w:rsid w:val="00B16EEF"/>
    <w:rsid w:val="00B171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3C32"/>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3F2"/>
    <w:rsid w:val="00B46D69"/>
    <w:rsid w:val="00B470EF"/>
    <w:rsid w:val="00B47509"/>
    <w:rsid w:val="00B50D4B"/>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8E8"/>
    <w:rsid w:val="00B579EF"/>
    <w:rsid w:val="00B57A8D"/>
    <w:rsid w:val="00B60013"/>
    <w:rsid w:val="00B6005B"/>
    <w:rsid w:val="00B60654"/>
    <w:rsid w:val="00B60A05"/>
    <w:rsid w:val="00B60BB8"/>
    <w:rsid w:val="00B6280C"/>
    <w:rsid w:val="00B62B5B"/>
    <w:rsid w:val="00B62E57"/>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707"/>
    <w:rsid w:val="00B76E98"/>
    <w:rsid w:val="00B76F09"/>
    <w:rsid w:val="00B7724B"/>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B64"/>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3D2"/>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0DF"/>
    <w:rsid w:val="00BA317D"/>
    <w:rsid w:val="00BA3AB5"/>
    <w:rsid w:val="00BA3D64"/>
    <w:rsid w:val="00BA3F36"/>
    <w:rsid w:val="00BA4225"/>
    <w:rsid w:val="00BA48B8"/>
    <w:rsid w:val="00BA4F9B"/>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074"/>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41F"/>
    <w:rsid w:val="00BC65F1"/>
    <w:rsid w:val="00BC6942"/>
    <w:rsid w:val="00BC6EC2"/>
    <w:rsid w:val="00BC73FE"/>
    <w:rsid w:val="00BC763C"/>
    <w:rsid w:val="00BC7A5D"/>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43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01"/>
    <w:rsid w:val="00BF2C7A"/>
    <w:rsid w:val="00BF3052"/>
    <w:rsid w:val="00BF371A"/>
    <w:rsid w:val="00BF3867"/>
    <w:rsid w:val="00BF3DD1"/>
    <w:rsid w:val="00BF3E65"/>
    <w:rsid w:val="00BF4087"/>
    <w:rsid w:val="00BF53C5"/>
    <w:rsid w:val="00BF585B"/>
    <w:rsid w:val="00BF5952"/>
    <w:rsid w:val="00BF6301"/>
    <w:rsid w:val="00BF6425"/>
    <w:rsid w:val="00BF6840"/>
    <w:rsid w:val="00BF691D"/>
    <w:rsid w:val="00BF6B8A"/>
    <w:rsid w:val="00BF7458"/>
    <w:rsid w:val="00BF7FE9"/>
    <w:rsid w:val="00C0008A"/>
    <w:rsid w:val="00C0014B"/>
    <w:rsid w:val="00C001E9"/>
    <w:rsid w:val="00C013D9"/>
    <w:rsid w:val="00C0165F"/>
    <w:rsid w:val="00C01A77"/>
    <w:rsid w:val="00C02611"/>
    <w:rsid w:val="00C02E37"/>
    <w:rsid w:val="00C0357F"/>
    <w:rsid w:val="00C03D11"/>
    <w:rsid w:val="00C04096"/>
    <w:rsid w:val="00C043D7"/>
    <w:rsid w:val="00C0443F"/>
    <w:rsid w:val="00C0468F"/>
    <w:rsid w:val="00C04A16"/>
    <w:rsid w:val="00C04A4B"/>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C06"/>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46"/>
    <w:rsid w:val="00C273B8"/>
    <w:rsid w:val="00C30069"/>
    <w:rsid w:val="00C304F3"/>
    <w:rsid w:val="00C305F1"/>
    <w:rsid w:val="00C30DCD"/>
    <w:rsid w:val="00C30DE0"/>
    <w:rsid w:val="00C31680"/>
    <w:rsid w:val="00C318E7"/>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CAD"/>
    <w:rsid w:val="00C36E28"/>
    <w:rsid w:val="00C379A7"/>
    <w:rsid w:val="00C37F40"/>
    <w:rsid w:val="00C407E0"/>
    <w:rsid w:val="00C40CE0"/>
    <w:rsid w:val="00C40EC4"/>
    <w:rsid w:val="00C4169F"/>
    <w:rsid w:val="00C418EF"/>
    <w:rsid w:val="00C4199E"/>
    <w:rsid w:val="00C419E8"/>
    <w:rsid w:val="00C41D95"/>
    <w:rsid w:val="00C4207E"/>
    <w:rsid w:val="00C4283F"/>
    <w:rsid w:val="00C42BAE"/>
    <w:rsid w:val="00C42D1C"/>
    <w:rsid w:val="00C42FD8"/>
    <w:rsid w:val="00C437F1"/>
    <w:rsid w:val="00C43D1B"/>
    <w:rsid w:val="00C441C6"/>
    <w:rsid w:val="00C4433F"/>
    <w:rsid w:val="00C44823"/>
    <w:rsid w:val="00C44A68"/>
    <w:rsid w:val="00C44D3D"/>
    <w:rsid w:val="00C44E5A"/>
    <w:rsid w:val="00C453BB"/>
    <w:rsid w:val="00C45A95"/>
    <w:rsid w:val="00C45CBC"/>
    <w:rsid w:val="00C46D24"/>
    <w:rsid w:val="00C46EC5"/>
    <w:rsid w:val="00C47ABA"/>
    <w:rsid w:val="00C5016D"/>
    <w:rsid w:val="00C509BF"/>
    <w:rsid w:val="00C50B47"/>
    <w:rsid w:val="00C50D30"/>
    <w:rsid w:val="00C5126D"/>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897"/>
    <w:rsid w:val="00C61BAA"/>
    <w:rsid w:val="00C61E67"/>
    <w:rsid w:val="00C62217"/>
    <w:rsid w:val="00C62C75"/>
    <w:rsid w:val="00C62E8E"/>
    <w:rsid w:val="00C62FB4"/>
    <w:rsid w:val="00C63266"/>
    <w:rsid w:val="00C6340F"/>
    <w:rsid w:val="00C634B9"/>
    <w:rsid w:val="00C63AE3"/>
    <w:rsid w:val="00C64439"/>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0C"/>
    <w:rsid w:val="00C7131E"/>
    <w:rsid w:val="00C71626"/>
    <w:rsid w:val="00C71ADA"/>
    <w:rsid w:val="00C7233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6F86"/>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4C9C"/>
    <w:rsid w:val="00C950EA"/>
    <w:rsid w:val="00C9510D"/>
    <w:rsid w:val="00C9533C"/>
    <w:rsid w:val="00C9586B"/>
    <w:rsid w:val="00C95CB8"/>
    <w:rsid w:val="00C95E5B"/>
    <w:rsid w:val="00C96032"/>
    <w:rsid w:val="00C966D0"/>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A7C19"/>
    <w:rsid w:val="00CB0608"/>
    <w:rsid w:val="00CB0B33"/>
    <w:rsid w:val="00CB0E08"/>
    <w:rsid w:val="00CB0EB7"/>
    <w:rsid w:val="00CB116F"/>
    <w:rsid w:val="00CB1342"/>
    <w:rsid w:val="00CB1902"/>
    <w:rsid w:val="00CB1F9F"/>
    <w:rsid w:val="00CB25C5"/>
    <w:rsid w:val="00CB2685"/>
    <w:rsid w:val="00CB2AAC"/>
    <w:rsid w:val="00CB2CD3"/>
    <w:rsid w:val="00CB30B8"/>
    <w:rsid w:val="00CB3338"/>
    <w:rsid w:val="00CB40A5"/>
    <w:rsid w:val="00CB474E"/>
    <w:rsid w:val="00CB47AE"/>
    <w:rsid w:val="00CB5115"/>
    <w:rsid w:val="00CB5137"/>
    <w:rsid w:val="00CB5217"/>
    <w:rsid w:val="00CB5F05"/>
    <w:rsid w:val="00CB6180"/>
    <w:rsid w:val="00CB6544"/>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0D6"/>
    <w:rsid w:val="00CC3178"/>
    <w:rsid w:val="00CC3367"/>
    <w:rsid w:val="00CC3588"/>
    <w:rsid w:val="00CC4182"/>
    <w:rsid w:val="00CC4D8D"/>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1F9E"/>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496A"/>
    <w:rsid w:val="00CD52AB"/>
    <w:rsid w:val="00CD52E7"/>
    <w:rsid w:val="00CD55E9"/>
    <w:rsid w:val="00CD5D6C"/>
    <w:rsid w:val="00CD5F71"/>
    <w:rsid w:val="00CD6114"/>
    <w:rsid w:val="00CD7766"/>
    <w:rsid w:val="00CD7D68"/>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191"/>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908"/>
    <w:rsid w:val="00CF4F85"/>
    <w:rsid w:val="00CF57FF"/>
    <w:rsid w:val="00CF587C"/>
    <w:rsid w:val="00CF5BEE"/>
    <w:rsid w:val="00CF681C"/>
    <w:rsid w:val="00CF692C"/>
    <w:rsid w:val="00CF6ABB"/>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368"/>
    <w:rsid w:val="00D064E2"/>
    <w:rsid w:val="00D06DA4"/>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17E65"/>
    <w:rsid w:val="00D2069F"/>
    <w:rsid w:val="00D20BD5"/>
    <w:rsid w:val="00D2166B"/>
    <w:rsid w:val="00D22231"/>
    <w:rsid w:val="00D22266"/>
    <w:rsid w:val="00D231ED"/>
    <w:rsid w:val="00D23225"/>
    <w:rsid w:val="00D23260"/>
    <w:rsid w:val="00D23AEC"/>
    <w:rsid w:val="00D23C52"/>
    <w:rsid w:val="00D23FFE"/>
    <w:rsid w:val="00D2459A"/>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4C9"/>
    <w:rsid w:val="00D315AB"/>
    <w:rsid w:val="00D31AEA"/>
    <w:rsid w:val="00D3259B"/>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4EE"/>
    <w:rsid w:val="00D41A63"/>
    <w:rsid w:val="00D41A9F"/>
    <w:rsid w:val="00D41FE7"/>
    <w:rsid w:val="00D421EA"/>
    <w:rsid w:val="00D42950"/>
    <w:rsid w:val="00D431B5"/>
    <w:rsid w:val="00D431E7"/>
    <w:rsid w:val="00D43A88"/>
    <w:rsid w:val="00D44FCE"/>
    <w:rsid w:val="00D461CD"/>
    <w:rsid w:val="00D46F0A"/>
    <w:rsid w:val="00D4726C"/>
    <w:rsid w:val="00D47570"/>
    <w:rsid w:val="00D475FD"/>
    <w:rsid w:val="00D47671"/>
    <w:rsid w:val="00D47AE2"/>
    <w:rsid w:val="00D50995"/>
    <w:rsid w:val="00D50ACE"/>
    <w:rsid w:val="00D50E2A"/>
    <w:rsid w:val="00D50FB8"/>
    <w:rsid w:val="00D5145F"/>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064F"/>
    <w:rsid w:val="00D610C6"/>
    <w:rsid w:val="00D61428"/>
    <w:rsid w:val="00D614B0"/>
    <w:rsid w:val="00D61673"/>
    <w:rsid w:val="00D617EB"/>
    <w:rsid w:val="00D61A61"/>
    <w:rsid w:val="00D61DCC"/>
    <w:rsid w:val="00D628A0"/>
    <w:rsid w:val="00D62DB6"/>
    <w:rsid w:val="00D630B8"/>
    <w:rsid w:val="00D6342C"/>
    <w:rsid w:val="00D63556"/>
    <w:rsid w:val="00D636BF"/>
    <w:rsid w:val="00D6388A"/>
    <w:rsid w:val="00D63FD8"/>
    <w:rsid w:val="00D6487E"/>
    <w:rsid w:val="00D64FF8"/>
    <w:rsid w:val="00D65443"/>
    <w:rsid w:val="00D65507"/>
    <w:rsid w:val="00D65883"/>
    <w:rsid w:val="00D665E5"/>
    <w:rsid w:val="00D666A6"/>
    <w:rsid w:val="00D6782A"/>
    <w:rsid w:val="00D70917"/>
    <w:rsid w:val="00D713FF"/>
    <w:rsid w:val="00D71487"/>
    <w:rsid w:val="00D71DDC"/>
    <w:rsid w:val="00D72724"/>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87AE0"/>
    <w:rsid w:val="00D90A3A"/>
    <w:rsid w:val="00D92C79"/>
    <w:rsid w:val="00D9370A"/>
    <w:rsid w:val="00D938A0"/>
    <w:rsid w:val="00D93E68"/>
    <w:rsid w:val="00D9496A"/>
    <w:rsid w:val="00D94BAE"/>
    <w:rsid w:val="00D94E08"/>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2FA"/>
    <w:rsid w:val="00DB1352"/>
    <w:rsid w:val="00DB228B"/>
    <w:rsid w:val="00DB235B"/>
    <w:rsid w:val="00DB242E"/>
    <w:rsid w:val="00DB2F33"/>
    <w:rsid w:val="00DB3073"/>
    <w:rsid w:val="00DB3158"/>
    <w:rsid w:val="00DB3906"/>
    <w:rsid w:val="00DB3F6C"/>
    <w:rsid w:val="00DB524A"/>
    <w:rsid w:val="00DB5500"/>
    <w:rsid w:val="00DB5B58"/>
    <w:rsid w:val="00DB5BC5"/>
    <w:rsid w:val="00DB6377"/>
    <w:rsid w:val="00DB6740"/>
    <w:rsid w:val="00DB6882"/>
    <w:rsid w:val="00DB6AFD"/>
    <w:rsid w:val="00DB6F9E"/>
    <w:rsid w:val="00DB7162"/>
    <w:rsid w:val="00DB7188"/>
    <w:rsid w:val="00DB71C0"/>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666"/>
    <w:rsid w:val="00DC5C17"/>
    <w:rsid w:val="00DC714E"/>
    <w:rsid w:val="00DC718A"/>
    <w:rsid w:val="00DC7386"/>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6CD"/>
    <w:rsid w:val="00DE077B"/>
    <w:rsid w:val="00DE0990"/>
    <w:rsid w:val="00DE0AF7"/>
    <w:rsid w:val="00DE0C49"/>
    <w:rsid w:val="00DE0CE6"/>
    <w:rsid w:val="00DE13C9"/>
    <w:rsid w:val="00DE1458"/>
    <w:rsid w:val="00DE14F7"/>
    <w:rsid w:val="00DE221F"/>
    <w:rsid w:val="00DE22A7"/>
    <w:rsid w:val="00DE2DD3"/>
    <w:rsid w:val="00DE2F8F"/>
    <w:rsid w:val="00DE3434"/>
    <w:rsid w:val="00DE3549"/>
    <w:rsid w:val="00DE39B6"/>
    <w:rsid w:val="00DE3F1E"/>
    <w:rsid w:val="00DE445D"/>
    <w:rsid w:val="00DE453A"/>
    <w:rsid w:val="00DE4974"/>
    <w:rsid w:val="00DE4B21"/>
    <w:rsid w:val="00DE4C3F"/>
    <w:rsid w:val="00DE4CFF"/>
    <w:rsid w:val="00DE50E2"/>
    <w:rsid w:val="00DE581C"/>
    <w:rsid w:val="00DE6101"/>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1BD"/>
    <w:rsid w:val="00E05AB5"/>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5CCE"/>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C7A"/>
    <w:rsid w:val="00E22D0A"/>
    <w:rsid w:val="00E23079"/>
    <w:rsid w:val="00E23338"/>
    <w:rsid w:val="00E23524"/>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2B3"/>
    <w:rsid w:val="00E37C84"/>
    <w:rsid w:val="00E37CB1"/>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582"/>
    <w:rsid w:val="00E527AA"/>
    <w:rsid w:val="00E52906"/>
    <w:rsid w:val="00E529EE"/>
    <w:rsid w:val="00E532A6"/>
    <w:rsid w:val="00E53DB5"/>
    <w:rsid w:val="00E53EED"/>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0C11"/>
    <w:rsid w:val="00E60FE8"/>
    <w:rsid w:val="00E610A0"/>
    <w:rsid w:val="00E6162D"/>
    <w:rsid w:val="00E61E44"/>
    <w:rsid w:val="00E61ECF"/>
    <w:rsid w:val="00E61EDA"/>
    <w:rsid w:val="00E62982"/>
    <w:rsid w:val="00E62DA6"/>
    <w:rsid w:val="00E62F76"/>
    <w:rsid w:val="00E63065"/>
    <w:rsid w:val="00E6310A"/>
    <w:rsid w:val="00E63B3F"/>
    <w:rsid w:val="00E63E93"/>
    <w:rsid w:val="00E645F9"/>
    <w:rsid w:val="00E64F5A"/>
    <w:rsid w:val="00E6548A"/>
    <w:rsid w:val="00E66DB7"/>
    <w:rsid w:val="00E66F50"/>
    <w:rsid w:val="00E674B6"/>
    <w:rsid w:val="00E675B6"/>
    <w:rsid w:val="00E67AAF"/>
    <w:rsid w:val="00E67C87"/>
    <w:rsid w:val="00E70B09"/>
    <w:rsid w:val="00E7135A"/>
    <w:rsid w:val="00E714F9"/>
    <w:rsid w:val="00E71647"/>
    <w:rsid w:val="00E71995"/>
    <w:rsid w:val="00E72157"/>
    <w:rsid w:val="00E72324"/>
    <w:rsid w:val="00E72363"/>
    <w:rsid w:val="00E732E2"/>
    <w:rsid w:val="00E73464"/>
    <w:rsid w:val="00E74147"/>
    <w:rsid w:val="00E743E8"/>
    <w:rsid w:val="00E74D23"/>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774"/>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59FF"/>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6573"/>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316"/>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2BBB"/>
    <w:rsid w:val="00EC30A6"/>
    <w:rsid w:val="00EC363B"/>
    <w:rsid w:val="00EC3F40"/>
    <w:rsid w:val="00EC3FEB"/>
    <w:rsid w:val="00EC4091"/>
    <w:rsid w:val="00EC4171"/>
    <w:rsid w:val="00EC444E"/>
    <w:rsid w:val="00EC488F"/>
    <w:rsid w:val="00EC48D3"/>
    <w:rsid w:val="00EC5A9B"/>
    <w:rsid w:val="00EC70F1"/>
    <w:rsid w:val="00EC7AE1"/>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351"/>
    <w:rsid w:val="00EF2999"/>
    <w:rsid w:val="00EF2B02"/>
    <w:rsid w:val="00EF2E2C"/>
    <w:rsid w:val="00EF31DC"/>
    <w:rsid w:val="00EF32A1"/>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6D8"/>
    <w:rsid w:val="00F00E5F"/>
    <w:rsid w:val="00F0143D"/>
    <w:rsid w:val="00F01EE4"/>
    <w:rsid w:val="00F0228B"/>
    <w:rsid w:val="00F027FD"/>
    <w:rsid w:val="00F02B96"/>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710"/>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B4E"/>
    <w:rsid w:val="00F26BEB"/>
    <w:rsid w:val="00F279BE"/>
    <w:rsid w:val="00F311D3"/>
    <w:rsid w:val="00F31D7D"/>
    <w:rsid w:val="00F32759"/>
    <w:rsid w:val="00F32D9E"/>
    <w:rsid w:val="00F33071"/>
    <w:rsid w:val="00F331AF"/>
    <w:rsid w:val="00F33320"/>
    <w:rsid w:val="00F33916"/>
    <w:rsid w:val="00F34156"/>
    <w:rsid w:val="00F34A6C"/>
    <w:rsid w:val="00F34B44"/>
    <w:rsid w:val="00F35702"/>
    <w:rsid w:val="00F360C1"/>
    <w:rsid w:val="00F360D0"/>
    <w:rsid w:val="00F363C3"/>
    <w:rsid w:val="00F363F3"/>
    <w:rsid w:val="00F36769"/>
    <w:rsid w:val="00F36CB5"/>
    <w:rsid w:val="00F36EA7"/>
    <w:rsid w:val="00F37672"/>
    <w:rsid w:val="00F37F3C"/>
    <w:rsid w:val="00F40964"/>
    <w:rsid w:val="00F40BCB"/>
    <w:rsid w:val="00F40D32"/>
    <w:rsid w:val="00F40E1D"/>
    <w:rsid w:val="00F40F33"/>
    <w:rsid w:val="00F418DD"/>
    <w:rsid w:val="00F42020"/>
    <w:rsid w:val="00F423B3"/>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B67"/>
    <w:rsid w:val="00F61EC6"/>
    <w:rsid w:val="00F62579"/>
    <w:rsid w:val="00F63875"/>
    <w:rsid w:val="00F63E3A"/>
    <w:rsid w:val="00F64A38"/>
    <w:rsid w:val="00F64AFE"/>
    <w:rsid w:val="00F65530"/>
    <w:rsid w:val="00F6585D"/>
    <w:rsid w:val="00F65CE2"/>
    <w:rsid w:val="00F66587"/>
    <w:rsid w:val="00F66717"/>
    <w:rsid w:val="00F66992"/>
    <w:rsid w:val="00F66A59"/>
    <w:rsid w:val="00F66B71"/>
    <w:rsid w:val="00F66C02"/>
    <w:rsid w:val="00F671D1"/>
    <w:rsid w:val="00F672BB"/>
    <w:rsid w:val="00F67472"/>
    <w:rsid w:val="00F67AC3"/>
    <w:rsid w:val="00F67E82"/>
    <w:rsid w:val="00F70015"/>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79D"/>
    <w:rsid w:val="00F7579F"/>
    <w:rsid w:val="00F75AEE"/>
    <w:rsid w:val="00F75EBD"/>
    <w:rsid w:val="00F768E5"/>
    <w:rsid w:val="00F768F2"/>
    <w:rsid w:val="00F76F71"/>
    <w:rsid w:val="00F77234"/>
    <w:rsid w:val="00F774C2"/>
    <w:rsid w:val="00F77514"/>
    <w:rsid w:val="00F77C96"/>
    <w:rsid w:val="00F77F7B"/>
    <w:rsid w:val="00F77FB4"/>
    <w:rsid w:val="00F801F7"/>
    <w:rsid w:val="00F8097F"/>
    <w:rsid w:val="00F80981"/>
    <w:rsid w:val="00F81390"/>
    <w:rsid w:val="00F813F9"/>
    <w:rsid w:val="00F81615"/>
    <w:rsid w:val="00F8191B"/>
    <w:rsid w:val="00F82180"/>
    <w:rsid w:val="00F824A3"/>
    <w:rsid w:val="00F8292B"/>
    <w:rsid w:val="00F82A05"/>
    <w:rsid w:val="00F83486"/>
    <w:rsid w:val="00F83726"/>
    <w:rsid w:val="00F83898"/>
    <w:rsid w:val="00F83F8E"/>
    <w:rsid w:val="00F843A4"/>
    <w:rsid w:val="00F8466F"/>
    <w:rsid w:val="00F84E0B"/>
    <w:rsid w:val="00F850A0"/>
    <w:rsid w:val="00F85533"/>
    <w:rsid w:val="00F85E94"/>
    <w:rsid w:val="00F86295"/>
    <w:rsid w:val="00F86516"/>
    <w:rsid w:val="00F86D1C"/>
    <w:rsid w:val="00F87227"/>
    <w:rsid w:val="00F87566"/>
    <w:rsid w:val="00F87874"/>
    <w:rsid w:val="00F87F6B"/>
    <w:rsid w:val="00F9033D"/>
    <w:rsid w:val="00F90DFC"/>
    <w:rsid w:val="00F90F99"/>
    <w:rsid w:val="00F91A6A"/>
    <w:rsid w:val="00F91AC3"/>
    <w:rsid w:val="00F91EF0"/>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BAC"/>
    <w:rsid w:val="00FA3995"/>
    <w:rsid w:val="00FA3B37"/>
    <w:rsid w:val="00FA3BAD"/>
    <w:rsid w:val="00FA421F"/>
    <w:rsid w:val="00FA44B8"/>
    <w:rsid w:val="00FA47C8"/>
    <w:rsid w:val="00FA5299"/>
    <w:rsid w:val="00FA537E"/>
    <w:rsid w:val="00FA5653"/>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2D5A"/>
    <w:rsid w:val="00FB3384"/>
    <w:rsid w:val="00FB341C"/>
    <w:rsid w:val="00FB3A2B"/>
    <w:rsid w:val="00FB3B97"/>
    <w:rsid w:val="00FB3C3D"/>
    <w:rsid w:val="00FB3F04"/>
    <w:rsid w:val="00FB5B03"/>
    <w:rsid w:val="00FB5BD9"/>
    <w:rsid w:val="00FB5BF5"/>
    <w:rsid w:val="00FB6088"/>
    <w:rsid w:val="00FB60CA"/>
    <w:rsid w:val="00FB6185"/>
    <w:rsid w:val="00FB628E"/>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D41"/>
    <w:rsid w:val="00FC3F71"/>
    <w:rsid w:val="00FC3FFD"/>
    <w:rsid w:val="00FC445E"/>
    <w:rsid w:val="00FC465B"/>
    <w:rsid w:val="00FC46F7"/>
    <w:rsid w:val="00FC4A63"/>
    <w:rsid w:val="00FC4C42"/>
    <w:rsid w:val="00FC573D"/>
    <w:rsid w:val="00FC5B1C"/>
    <w:rsid w:val="00FC5C29"/>
    <w:rsid w:val="00FC5C51"/>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D7E9E"/>
    <w:rsid w:val="00FE087D"/>
    <w:rsid w:val="00FE22EE"/>
    <w:rsid w:val="00FE25A2"/>
    <w:rsid w:val="00FE2B4A"/>
    <w:rsid w:val="00FE2B9B"/>
    <w:rsid w:val="00FE3B7A"/>
    <w:rsid w:val="00FE3B97"/>
    <w:rsid w:val="00FE3F17"/>
    <w:rsid w:val="00FE422E"/>
    <w:rsid w:val="00FE45D3"/>
    <w:rsid w:val="00FE46F2"/>
    <w:rsid w:val="00FE4A80"/>
    <w:rsid w:val="00FE55EA"/>
    <w:rsid w:val="00FE56D4"/>
    <w:rsid w:val="00FE695C"/>
    <w:rsid w:val="00FE6C70"/>
    <w:rsid w:val="00FE6D90"/>
    <w:rsid w:val="00FE6F47"/>
    <w:rsid w:val="00FE72B2"/>
    <w:rsid w:val="00FE7703"/>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table" w:styleId="17">
    <w:name w:val="Grid Table 1 Light"/>
    <w:basedOn w:val="a3"/>
    <w:uiPriority w:val="46"/>
    <w:rsid w:val="006B51BF"/>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0CD69-69B2-4F2E-BC78-9D022FC5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8488</TotalTime>
  <Pages>4</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297</cp:revision>
  <cp:lastPrinted>2010-01-07T02:23:00Z</cp:lastPrinted>
  <dcterms:created xsi:type="dcterms:W3CDTF">2023-02-14T09:59:00Z</dcterms:created>
  <dcterms:modified xsi:type="dcterms:W3CDTF">2023-11-03T13:22:00Z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(3)q6u0o7YwyCxJyvTx0UB7CDzojIWhFRvFLzoikQd8bbrl9neKh7iXCA+9Vm1nu9X3JzqmKzcF
GEzYVptbRQLWMWzaiYuqgpFUiefSYyjSpI2fPSt0FKaW0ryJWguUuKMaOPTI9k3zf8bnnGkm
NyNnK56RcNTWfj1zh+yn5/cuaB2gtrjcWytpGVdFSckDJLEJreYpp7iPVrM9WSxDGfj3rWqO
R0Tf3/j3L6DNpEI/7Y</vt:lpwstr>
  </property>
  <property fmtid="{D5CDD505-2E9C-101B-9397-08002B2CF9AE}" pid="15" name="_2015_ms_pID_725343_00">
    <vt:lpwstr>_2015_ms_pID_725343</vt:lpwstr>
  </property>
  <property fmtid="{D5CDD505-2E9C-101B-9397-08002B2CF9AE}" pid="16" name="_2015_ms_pID_7253431">
    <vt:lpwstr>Mvhv5OcGbeJngz9KA6EFIuwysjBRda2yQgaqkPIyxGLs125FTSErE0
sK59nMKlbapUCn0OK8FWe6FRoNGy0TboZ0FkUudPp6iN9rWFz4MN/hU2uTphhmzHp5E5DWxO
AGqqFyerD+by+DBQqTN60MgYdbp16eOrBGBrR2AQ5C0PrjZR7BGYJxsybU2bvEYgVZ+sl44b
9JHiB7/7ngkMlOXM/M6SYqbcQ1FL3101TLZX</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